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AE7EB" w14:textId="13B5E337" w:rsidR="00841BCD" w:rsidRPr="00EF698B" w:rsidRDefault="0022328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Pr>
          <w:rFonts w:ascii="Arial" w:eastAsia="SimSun" w:hAnsi="Arial" w:cs="Times New Roman"/>
          <w:b/>
          <w:bCs/>
          <w:sz w:val="24"/>
          <w:szCs w:val="20"/>
        </w:rPr>
        <w:t xml:space="preserve"> </w:t>
      </w:r>
      <w:r w:rsidR="00841BCD" w:rsidRPr="00EF698B">
        <w:rPr>
          <w:rFonts w:ascii="Arial" w:eastAsia="SimSun" w:hAnsi="Arial" w:cs="Times New Roman"/>
          <w:b/>
          <w:bCs/>
          <w:sz w:val="24"/>
          <w:szCs w:val="20"/>
        </w:rPr>
        <w:t>3GPP T</w:t>
      </w:r>
      <w:bookmarkStart w:id="2" w:name="_Ref452454252"/>
      <w:bookmarkEnd w:id="2"/>
      <w:r w:rsidR="00841BCD"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00841BCD" w:rsidRPr="00EF698B">
        <w:rPr>
          <w:rFonts w:ascii="Arial" w:eastAsia="SimSun" w:hAnsi="Arial" w:cs="Times New Roman"/>
          <w:b/>
          <w:bCs/>
          <w:sz w:val="24"/>
          <w:szCs w:val="20"/>
        </w:rPr>
        <w:tab/>
      </w:r>
      <w:r w:rsidR="00F626D9" w:rsidRPr="00F626D9">
        <w:rPr>
          <w:rFonts w:ascii="Arial" w:eastAsia="SimSun" w:hAnsi="Arial" w:cs="Times New Roman"/>
          <w:b/>
          <w:bCs/>
          <w:sz w:val="24"/>
          <w:szCs w:val="20"/>
          <w:lang w:eastAsia="ja-JP"/>
        </w:rPr>
        <w:t>R4-2304941</w:t>
      </w:r>
    </w:p>
    <w:p w14:paraId="69AFD745"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19E2636B"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0CB46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B716D32" w14:textId="77777777"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C6704" w:rsidRPr="001C6704">
        <w:rPr>
          <w:rFonts w:ascii="Arial" w:eastAsia="Calibri" w:hAnsi="Arial" w:cs="Arial"/>
          <w:b/>
          <w:bCs/>
          <w:sz w:val="24"/>
        </w:rPr>
        <w:t>Discussion of triple beat rules for MSD analysis</w:t>
      </w:r>
    </w:p>
    <w:p w14:paraId="1976DD3A" w14:textId="7648E5A9"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53060">
        <w:rPr>
          <w:rFonts w:ascii="Arial" w:eastAsia="MS Mincho" w:hAnsi="Arial" w:cs="Arial"/>
          <w:b/>
          <w:bCs/>
          <w:sz w:val="24"/>
          <w:szCs w:val="20"/>
        </w:rPr>
        <w:t>4.1.1.2</w:t>
      </w:r>
    </w:p>
    <w:p w14:paraId="0011A72E" w14:textId="52786918"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r w:rsidR="00E947ED">
        <w:rPr>
          <w:rFonts w:ascii="Arial" w:eastAsia="Calibri" w:hAnsi="Arial" w:cs="Arial"/>
          <w:b/>
          <w:bCs/>
          <w:sz w:val="24"/>
        </w:rPr>
        <w:t xml:space="preserve"> and Approval</w:t>
      </w:r>
    </w:p>
    <w:p w14:paraId="40475086" w14:textId="77777777" w:rsidR="00E323E9" w:rsidRPr="00EF698B" w:rsidRDefault="00E323E9" w:rsidP="00841BCD">
      <w:pPr>
        <w:tabs>
          <w:tab w:val="left" w:pos="1985"/>
        </w:tabs>
        <w:rPr>
          <w:rFonts w:ascii="Arial" w:eastAsia="Calibri" w:hAnsi="Arial" w:cs="Arial"/>
          <w:b/>
          <w:bCs/>
          <w:sz w:val="24"/>
        </w:rPr>
      </w:pPr>
    </w:p>
    <w:p w14:paraId="0AE90318"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66F80AB" w14:textId="1F5B6D9F" w:rsidR="0060543D" w:rsidRDefault="00E947ED" w:rsidP="005C23A4">
      <w:r w:rsidRPr="00E947ED">
        <w:t>In RAN4#105 companies presented analysis steps for triple beat analysis that covers inter-band CA in UL with one of the UL bands having (non-)contiguous intra-band carrier aggregation as well [1]. In this document we would like to discuss is the analysis conditions should be different in aspects of category and analysis steps.</w:t>
      </w:r>
    </w:p>
    <w:p w14:paraId="4AEA7B6B" w14:textId="4430627B" w:rsidR="00E947ED" w:rsidRDefault="00E947ED" w:rsidP="00E947ED">
      <w:pPr>
        <w:pStyle w:val="RAN4H1"/>
      </w:pPr>
      <w:r w:rsidRPr="00E947ED">
        <w:t>Triple beat analysis</w:t>
      </w:r>
    </w:p>
    <w:p w14:paraId="53C91045" w14:textId="5D84CE48" w:rsidR="00E947ED" w:rsidRDefault="00E947ED" w:rsidP="00E947ED">
      <w:r>
        <w:t>In the WF [1] further descriptions of how triple beat rules may be captured there is the assumption of the analysis aspect that “</w:t>
      </w:r>
      <w:r w:rsidRPr="00234E95">
        <w:t>ULCA</w:t>
      </w:r>
      <w:r w:rsidRPr="00234E95">
        <w:rPr>
          <w:vertAlign w:val="subscript"/>
        </w:rPr>
        <w:t>MBW</w:t>
      </w:r>
      <w:r w:rsidRPr="00234E95">
        <w:t xml:space="preserve"> is the non-contiguous 2 tone allocation spacing</w:t>
      </w:r>
      <w:r>
        <w:t xml:space="preserve">” which is the reason the analysis defines f1, f2 and f3 making the UL a three-tone state of the UE. A non-contiguous 2 tone allocation is also configurable in LTE as the non-contiguous resource allocation, which could be applied even in single carrier operation. For NR this configuration is only supported in a ULCA case – not single channel configuration of the uplink. </w:t>
      </w:r>
    </w:p>
    <w:p w14:paraId="638207CC" w14:textId="04CC3946" w:rsidR="00E947ED" w:rsidRDefault="00E947ED" w:rsidP="00E947ED">
      <w:r>
        <w:t>The analysis of [1] may serve as well for the case of non-contiguous UL intra-band CA with inter-band ULCA and we propose to look at this combination rather than the special case of UL resource allocation separation in intra-band contiguous ULCA. Both UL configurations have the same impact as they separate to uplink spectrum. In NC IB ULCA it is CC’s that are separate in C IB ULCA it may be the PRBs that are separated, and it may be much less distance and spectrum allocation that the NC case.</w:t>
      </w:r>
    </w:p>
    <w:p w14:paraId="0E720A0F" w14:textId="1A224664" w:rsidR="00E947ED" w:rsidRDefault="00E947ED" w:rsidP="00E947ED">
      <w:r>
        <w:t xml:space="preserve">We present in </w:t>
      </w:r>
      <w:r>
        <w:fldChar w:fldCharType="begin"/>
      </w:r>
      <w:r>
        <w:instrText xml:space="preserve"> REF _Ref126594660 \h </w:instrText>
      </w:r>
      <w:r>
        <w:fldChar w:fldCharType="separate"/>
      </w:r>
      <w:r w:rsidR="00F626D9">
        <w:t xml:space="preserve">Table </w:t>
      </w:r>
      <w:r w:rsidR="00F626D9">
        <w:rPr>
          <w:noProof/>
        </w:rPr>
        <w:t>1</w:t>
      </w:r>
      <w:r>
        <w:fldChar w:fldCharType="end"/>
      </w:r>
      <w:r>
        <w:t xml:space="preserve"> an overview of the different ULCA combinations of FDD and TDD along with special cases of simultaneous RX/TX or not. From the table we show the analysis variants of an inter-band ULCA with non-contiguous UL intra-band CA (treat contiguous UL intra-band CA with non-contiguous resource allocation similarly)</w:t>
      </w:r>
    </w:p>
    <w:p w14:paraId="47F898F9" w14:textId="70FDF5AE" w:rsidR="00E947ED" w:rsidRDefault="00E947ED" w:rsidP="00E947ED">
      <w:pPr>
        <w:pStyle w:val="Caption"/>
        <w:keepNext/>
      </w:pPr>
      <w:bookmarkStart w:id="4" w:name="_Ref126594660"/>
      <w:r>
        <w:t xml:space="preserve">Table </w:t>
      </w:r>
      <w:fldSimple w:instr=" SEQ Table \* ARABIC ">
        <w:r w:rsidR="00F626D9">
          <w:rPr>
            <w:noProof/>
          </w:rPr>
          <w:t>1</w:t>
        </w:r>
      </w:fldSimple>
      <w:bookmarkEnd w:id="4"/>
      <w:r>
        <w:t>: Overview of analysis for any FDD and TDD combination with NC ULCA</w:t>
      </w:r>
    </w:p>
    <w:tbl>
      <w:tblPr>
        <w:tblW w:w="9634" w:type="dxa"/>
        <w:tblLayout w:type="fixed"/>
        <w:tblLook w:val="04A0" w:firstRow="1" w:lastRow="0" w:firstColumn="1" w:lastColumn="0" w:noHBand="0" w:noVBand="1"/>
      </w:tblPr>
      <w:tblGrid>
        <w:gridCol w:w="1432"/>
        <w:gridCol w:w="1682"/>
        <w:gridCol w:w="2268"/>
        <w:gridCol w:w="2268"/>
        <w:gridCol w:w="1984"/>
      </w:tblGrid>
      <w:tr w:rsidR="00E947ED" w:rsidRPr="009C11BD" w14:paraId="5D9E8B9A" w14:textId="77777777">
        <w:trPr>
          <w:trHeight w:val="247"/>
        </w:trPr>
        <w:tc>
          <w:tcPr>
            <w:tcW w:w="14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152CA" w14:textId="77777777" w:rsidR="00E947ED" w:rsidRPr="009C11BD" w:rsidRDefault="00E947ED">
            <w:pPr>
              <w:spacing w:after="0"/>
              <w:rPr>
                <w:rFonts w:ascii="Calibri" w:eastAsia="Times New Roman" w:hAnsi="Calibri" w:cs="Calibri"/>
                <w:color w:val="000000"/>
                <w:sz w:val="18"/>
                <w:szCs w:val="18"/>
                <w:lang w:eastAsia="en-GB"/>
              </w:rPr>
            </w:pPr>
          </w:p>
        </w:tc>
        <w:tc>
          <w:tcPr>
            <w:tcW w:w="1682" w:type="dxa"/>
            <w:tcBorders>
              <w:top w:val="single" w:sz="4" w:space="0" w:color="auto"/>
              <w:left w:val="nil"/>
              <w:bottom w:val="single" w:sz="4" w:space="0" w:color="auto"/>
              <w:right w:val="single" w:sz="4" w:space="0" w:color="auto"/>
            </w:tcBorders>
            <w:shd w:val="clear" w:color="auto" w:fill="auto"/>
            <w:noWrap/>
            <w:vAlign w:val="center"/>
            <w:hideMark/>
          </w:tcPr>
          <w:p w14:paraId="5EA1CA0D" w14:textId="77777777" w:rsidR="00E947ED" w:rsidRPr="00E631B6" w:rsidRDefault="00E947ED">
            <w:pPr>
              <w:spacing w:after="0"/>
              <w:jc w:val="center"/>
              <w:rPr>
                <w:rFonts w:ascii="Calibri" w:eastAsia="Times New Roman" w:hAnsi="Calibri" w:cs="Calibri"/>
                <w:b/>
                <w:bCs/>
                <w:color w:val="000000"/>
                <w:sz w:val="18"/>
                <w:szCs w:val="18"/>
                <w:lang w:eastAsia="en-GB"/>
              </w:rPr>
            </w:pPr>
            <w:r w:rsidRPr="00E631B6">
              <w:rPr>
                <w:rFonts w:ascii="Calibri" w:eastAsia="Times New Roman" w:hAnsi="Calibri" w:cs="Calibri"/>
                <w:b/>
                <w:bCs/>
                <w:color w:val="000000"/>
                <w:sz w:val="18"/>
                <w:szCs w:val="18"/>
                <w:lang w:eastAsia="en-GB"/>
              </w:rPr>
              <w:t>FDD-FDD</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FD1372D" w14:textId="77777777" w:rsidR="00E947ED" w:rsidRPr="00E631B6" w:rsidRDefault="00E947ED">
            <w:pPr>
              <w:spacing w:after="0"/>
              <w:jc w:val="center"/>
              <w:rPr>
                <w:rFonts w:ascii="Calibri" w:eastAsia="Times New Roman" w:hAnsi="Calibri" w:cs="Calibri"/>
                <w:b/>
                <w:bCs/>
                <w:color w:val="000000"/>
                <w:sz w:val="18"/>
                <w:szCs w:val="18"/>
                <w:lang w:eastAsia="en-GB"/>
              </w:rPr>
            </w:pPr>
            <w:r w:rsidRPr="00E631B6">
              <w:rPr>
                <w:rFonts w:ascii="Calibri" w:eastAsia="Times New Roman" w:hAnsi="Calibri" w:cs="Calibri"/>
                <w:b/>
                <w:bCs/>
                <w:color w:val="000000"/>
                <w:sz w:val="18"/>
                <w:szCs w:val="18"/>
                <w:lang w:eastAsia="en-GB"/>
              </w:rPr>
              <w:t>FDD-TDD NC ULCA in FDD</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83EAD1D" w14:textId="77777777" w:rsidR="00E947ED" w:rsidRPr="00E631B6" w:rsidRDefault="00E947ED">
            <w:pPr>
              <w:spacing w:after="0"/>
              <w:jc w:val="center"/>
              <w:rPr>
                <w:rFonts w:ascii="Calibri" w:eastAsia="Times New Roman" w:hAnsi="Calibri" w:cs="Calibri"/>
                <w:b/>
                <w:bCs/>
                <w:color w:val="000000"/>
                <w:sz w:val="18"/>
                <w:szCs w:val="18"/>
                <w:lang w:eastAsia="en-GB"/>
              </w:rPr>
            </w:pPr>
            <w:r w:rsidRPr="00E631B6">
              <w:rPr>
                <w:rFonts w:ascii="Calibri" w:eastAsia="Times New Roman" w:hAnsi="Calibri" w:cs="Calibri"/>
                <w:b/>
                <w:bCs/>
                <w:color w:val="000000"/>
                <w:sz w:val="18"/>
                <w:szCs w:val="18"/>
                <w:lang w:eastAsia="en-GB"/>
              </w:rPr>
              <w:t>FDD-TDD NC ULCA in TDD</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783FD70" w14:textId="77777777" w:rsidR="00E947ED" w:rsidRPr="00E631B6" w:rsidRDefault="00E947ED">
            <w:pPr>
              <w:spacing w:after="0"/>
              <w:jc w:val="center"/>
              <w:rPr>
                <w:rFonts w:ascii="Calibri" w:eastAsia="Times New Roman" w:hAnsi="Calibri" w:cs="Calibri"/>
                <w:b/>
                <w:bCs/>
                <w:color w:val="000000"/>
                <w:sz w:val="18"/>
                <w:szCs w:val="18"/>
                <w:lang w:eastAsia="en-GB"/>
              </w:rPr>
            </w:pPr>
            <w:r w:rsidRPr="00E631B6">
              <w:rPr>
                <w:rFonts w:ascii="Calibri" w:eastAsia="Times New Roman" w:hAnsi="Calibri" w:cs="Calibri"/>
                <w:b/>
                <w:bCs/>
                <w:color w:val="000000"/>
                <w:sz w:val="18"/>
                <w:szCs w:val="18"/>
                <w:lang w:eastAsia="en-GB"/>
              </w:rPr>
              <w:t>TDD-TDD</w:t>
            </w:r>
          </w:p>
        </w:tc>
      </w:tr>
      <w:tr w:rsidR="00E947ED" w:rsidRPr="009C11BD" w14:paraId="2DE41896" w14:textId="77777777">
        <w:trPr>
          <w:trHeight w:val="1200"/>
        </w:trPr>
        <w:tc>
          <w:tcPr>
            <w:tcW w:w="1432" w:type="dxa"/>
            <w:tcBorders>
              <w:top w:val="nil"/>
              <w:left w:val="single" w:sz="4" w:space="0" w:color="auto"/>
              <w:bottom w:val="single" w:sz="4" w:space="0" w:color="auto"/>
              <w:right w:val="single" w:sz="4" w:space="0" w:color="auto"/>
            </w:tcBorders>
            <w:shd w:val="clear" w:color="auto" w:fill="auto"/>
            <w:noWrap/>
            <w:vAlign w:val="bottom"/>
            <w:hideMark/>
          </w:tcPr>
          <w:p w14:paraId="265E6B96"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Simultaneous RX/TX</w:t>
            </w:r>
          </w:p>
        </w:tc>
        <w:tc>
          <w:tcPr>
            <w:tcW w:w="1682" w:type="dxa"/>
            <w:tcBorders>
              <w:top w:val="nil"/>
              <w:left w:val="nil"/>
              <w:bottom w:val="single" w:sz="4" w:space="0" w:color="auto"/>
              <w:right w:val="single" w:sz="4" w:space="0" w:color="auto"/>
            </w:tcBorders>
            <w:shd w:val="clear" w:color="auto" w:fill="auto"/>
            <w:vAlign w:val="bottom"/>
            <w:hideMark/>
          </w:tcPr>
          <w:p w14:paraId="0F522EC4"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MSD w. Triple beat analysis for both FDD RX bands</w:t>
            </w:r>
          </w:p>
        </w:tc>
        <w:tc>
          <w:tcPr>
            <w:tcW w:w="2268" w:type="dxa"/>
            <w:tcBorders>
              <w:top w:val="nil"/>
              <w:left w:val="nil"/>
              <w:bottom w:val="single" w:sz="4" w:space="0" w:color="auto"/>
              <w:right w:val="single" w:sz="4" w:space="0" w:color="auto"/>
            </w:tcBorders>
            <w:shd w:val="clear" w:color="auto" w:fill="auto"/>
            <w:vAlign w:val="bottom"/>
            <w:hideMark/>
          </w:tcPr>
          <w:p w14:paraId="5ED8BD70" w14:textId="77777777" w:rsidR="00E947ED" w:rsidRPr="009C11BD" w:rsidRDefault="00E947ED">
            <w:pPr>
              <w:spacing w:after="0"/>
              <w:rPr>
                <w:rFonts w:ascii="Calibri" w:eastAsia="Times New Roman" w:hAnsi="Calibri" w:cs="Calibri"/>
                <w:color w:val="000000"/>
                <w:sz w:val="18"/>
                <w:szCs w:val="18"/>
                <w:lang w:eastAsia="en-GB"/>
              </w:rPr>
            </w:pPr>
            <w:r w:rsidRPr="002A2597">
              <w:rPr>
                <w:rFonts w:ascii="Calibri" w:eastAsia="Times New Roman" w:hAnsi="Calibri" w:cs="Calibri"/>
                <w:color w:val="FF0000"/>
                <w:sz w:val="18"/>
                <w:szCs w:val="18"/>
                <w:lang w:eastAsia="en-GB"/>
              </w:rPr>
              <w:t>1)</w:t>
            </w:r>
            <w:r>
              <w:rPr>
                <w:rFonts w:ascii="Calibri" w:eastAsia="Times New Roman" w:hAnsi="Calibri" w:cs="Calibri"/>
                <w:color w:val="FF0000"/>
                <w:sz w:val="18"/>
                <w:szCs w:val="18"/>
                <w:lang w:eastAsia="en-GB"/>
              </w:rPr>
              <w:t xml:space="preserve"> </w:t>
            </w:r>
            <w:r w:rsidRPr="009C11BD">
              <w:rPr>
                <w:rFonts w:ascii="Calibri" w:eastAsia="Times New Roman" w:hAnsi="Calibri" w:cs="Calibri"/>
                <w:color w:val="FF0000"/>
                <w:sz w:val="18"/>
                <w:szCs w:val="18"/>
                <w:lang w:eastAsia="en-GB"/>
              </w:rPr>
              <w:t>MSD w. NC ULCA</w:t>
            </w:r>
            <w:r w:rsidRPr="009C11BD">
              <w:rPr>
                <w:rFonts w:ascii="Calibri" w:eastAsia="Times New Roman" w:hAnsi="Calibri" w:cs="Calibri"/>
                <w:color w:val="000000"/>
                <w:sz w:val="18"/>
                <w:szCs w:val="18"/>
                <w:lang w:eastAsia="en-GB"/>
              </w:rPr>
              <w:t xml:space="preserve"> analysis into TDD band</w:t>
            </w:r>
            <w:r w:rsidRPr="009C11BD">
              <w:rPr>
                <w:rFonts w:ascii="Calibri" w:eastAsia="Times New Roman" w:hAnsi="Calibri" w:cs="Calibri"/>
                <w:color w:val="000000"/>
                <w:sz w:val="18"/>
                <w:szCs w:val="18"/>
                <w:lang w:eastAsia="en-GB"/>
              </w:rPr>
              <w:br/>
            </w:r>
            <w:r w:rsidRPr="002A2597">
              <w:rPr>
                <w:rFonts w:ascii="Calibri" w:eastAsia="Times New Roman" w:hAnsi="Calibri" w:cs="Calibri"/>
                <w:color w:val="000000"/>
                <w:sz w:val="18"/>
                <w:szCs w:val="18"/>
                <w:lang w:eastAsia="en-GB"/>
              </w:rPr>
              <w:t>2)</w:t>
            </w:r>
            <w:r>
              <w:rPr>
                <w:rFonts w:ascii="Calibri" w:eastAsia="Times New Roman" w:hAnsi="Calibri" w:cs="Calibri"/>
                <w:color w:val="000000"/>
                <w:sz w:val="18"/>
                <w:szCs w:val="18"/>
                <w:lang w:eastAsia="en-GB"/>
              </w:rPr>
              <w:t xml:space="preserve"> </w:t>
            </w:r>
            <w:r w:rsidRPr="009C11BD">
              <w:rPr>
                <w:rFonts w:ascii="Calibri" w:eastAsia="Times New Roman" w:hAnsi="Calibri" w:cs="Calibri"/>
                <w:color w:val="000000"/>
                <w:sz w:val="18"/>
                <w:szCs w:val="18"/>
                <w:lang w:eastAsia="en-GB"/>
              </w:rPr>
              <w:t>MSD w. triple beat analysis only for FDD RX band</w:t>
            </w:r>
          </w:p>
        </w:tc>
        <w:tc>
          <w:tcPr>
            <w:tcW w:w="2268" w:type="dxa"/>
            <w:tcBorders>
              <w:top w:val="nil"/>
              <w:left w:val="nil"/>
              <w:bottom w:val="single" w:sz="4" w:space="0" w:color="auto"/>
              <w:right w:val="single" w:sz="4" w:space="0" w:color="auto"/>
            </w:tcBorders>
            <w:shd w:val="clear" w:color="auto" w:fill="auto"/>
            <w:vAlign w:val="bottom"/>
            <w:hideMark/>
          </w:tcPr>
          <w:p w14:paraId="3BE86048"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MSD w. triple beat analysis only for FDD RX band</w:t>
            </w:r>
          </w:p>
        </w:tc>
        <w:tc>
          <w:tcPr>
            <w:tcW w:w="1984" w:type="dxa"/>
            <w:tcBorders>
              <w:top w:val="nil"/>
              <w:left w:val="nil"/>
              <w:bottom w:val="single" w:sz="4" w:space="0" w:color="auto"/>
              <w:right w:val="single" w:sz="4" w:space="0" w:color="auto"/>
            </w:tcBorders>
            <w:shd w:val="clear" w:color="auto" w:fill="auto"/>
            <w:vAlign w:val="bottom"/>
            <w:hideMark/>
          </w:tcPr>
          <w:p w14:paraId="5CC287E4"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FF0000"/>
                <w:sz w:val="18"/>
                <w:szCs w:val="18"/>
                <w:lang w:eastAsia="en-GB"/>
              </w:rPr>
              <w:t>MSD w. NC ULCA</w:t>
            </w:r>
            <w:r w:rsidRPr="009C11BD">
              <w:rPr>
                <w:rFonts w:ascii="Calibri" w:eastAsia="Times New Roman" w:hAnsi="Calibri" w:cs="Calibri"/>
                <w:color w:val="000000"/>
                <w:sz w:val="18"/>
                <w:szCs w:val="18"/>
                <w:lang w:eastAsia="en-GB"/>
              </w:rPr>
              <w:t xml:space="preserve"> analysis into other TDD RX band</w:t>
            </w:r>
          </w:p>
        </w:tc>
      </w:tr>
      <w:tr w:rsidR="00E947ED" w:rsidRPr="009C11BD" w14:paraId="124FD254" w14:textId="77777777">
        <w:trPr>
          <w:trHeight w:val="1200"/>
        </w:trPr>
        <w:tc>
          <w:tcPr>
            <w:tcW w:w="1432" w:type="dxa"/>
            <w:tcBorders>
              <w:top w:val="nil"/>
              <w:left w:val="single" w:sz="4" w:space="0" w:color="auto"/>
              <w:bottom w:val="single" w:sz="4" w:space="0" w:color="auto"/>
              <w:right w:val="single" w:sz="4" w:space="0" w:color="auto"/>
            </w:tcBorders>
            <w:shd w:val="clear" w:color="auto" w:fill="auto"/>
            <w:noWrap/>
            <w:vAlign w:val="bottom"/>
            <w:hideMark/>
          </w:tcPr>
          <w:p w14:paraId="228FF568"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Non-simultaneous RX/TX</w:t>
            </w:r>
          </w:p>
        </w:tc>
        <w:tc>
          <w:tcPr>
            <w:tcW w:w="1682"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07C65221"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 </w:t>
            </w:r>
          </w:p>
        </w:tc>
        <w:tc>
          <w:tcPr>
            <w:tcW w:w="2268" w:type="dxa"/>
            <w:tcBorders>
              <w:top w:val="nil"/>
              <w:left w:val="nil"/>
              <w:bottom w:val="single" w:sz="4" w:space="0" w:color="auto"/>
              <w:right w:val="single" w:sz="4" w:space="0" w:color="auto"/>
            </w:tcBorders>
            <w:shd w:val="clear" w:color="auto" w:fill="auto"/>
            <w:vAlign w:val="bottom"/>
            <w:hideMark/>
          </w:tcPr>
          <w:p w14:paraId="5E496A11" w14:textId="77777777" w:rsidR="00E947ED" w:rsidRPr="009C11BD" w:rsidRDefault="00E947ED">
            <w:pPr>
              <w:spacing w:after="0"/>
              <w:rPr>
                <w:rFonts w:ascii="Calibri" w:eastAsia="Times New Roman" w:hAnsi="Calibri" w:cs="Calibri"/>
                <w:color w:val="000000"/>
                <w:sz w:val="18"/>
                <w:szCs w:val="18"/>
                <w:lang w:eastAsia="en-GB"/>
              </w:rPr>
            </w:pPr>
            <w:r w:rsidRPr="002A2597">
              <w:rPr>
                <w:rFonts w:ascii="Calibri" w:eastAsia="Times New Roman" w:hAnsi="Calibri" w:cs="Calibri"/>
                <w:color w:val="FF0000"/>
                <w:sz w:val="18"/>
                <w:szCs w:val="18"/>
                <w:lang w:eastAsia="en-GB"/>
              </w:rPr>
              <w:t>1)</w:t>
            </w:r>
            <w:r>
              <w:rPr>
                <w:rFonts w:ascii="Calibri" w:eastAsia="Times New Roman" w:hAnsi="Calibri" w:cs="Calibri"/>
                <w:color w:val="FF0000"/>
                <w:sz w:val="18"/>
                <w:szCs w:val="18"/>
                <w:lang w:eastAsia="en-GB"/>
              </w:rPr>
              <w:t xml:space="preserve"> </w:t>
            </w:r>
            <w:r w:rsidRPr="009C11BD">
              <w:rPr>
                <w:rFonts w:ascii="Calibri" w:eastAsia="Times New Roman" w:hAnsi="Calibri" w:cs="Calibri"/>
                <w:color w:val="FF0000"/>
                <w:sz w:val="18"/>
                <w:szCs w:val="18"/>
                <w:lang w:eastAsia="en-GB"/>
              </w:rPr>
              <w:t>MSD w. NC ULCA</w:t>
            </w:r>
            <w:r w:rsidRPr="009C11BD">
              <w:rPr>
                <w:rFonts w:ascii="Calibri" w:eastAsia="Times New Roman" w:hAnsi="Calibri" w:cs="Calibri"/>
                <w:color w:val="000000"/>
                <w:sz w:val="18"/>
                <w:szCs w:val="18"/>
                <w:lang w:eastAsia="en-GB"/>
              </w:rPr>
              <w:t xml:space="preserve"> analysis into TDD band</w:t>
            </w:r>
            <w:r w:rsidRPr="009C11BD">
              <w:rPr>
                <w:rFonts w:ascii="Calibri" w:eastAsia="Times New Roman" w:hAnsi="Calibri" w:cs="Calibri"/>
                <w:color w:val="000000"/>
                <w:sz w:val="18"/>
                <w:szCs w:val="18"/>
                <w:lang w:eastAsia="en-GB"/>
              </w:rPr>
              <w:br/>
            </w:r>
            <w:r w:rsidRPr="002A2597">
              <w:rPr>
                <w:rFonts w:ascii="Calibri" w:eastAsia="Times New Roman" w:hAnsi="Calibri" w:cs="Calibri"/>
                <w:color w:val="000000"/>
                <w:sz w:val="18"/>
                <w:szCs w:val="18"/>
                <w:lang w:eastAsia="en-GB"/>
              </w:rPr>
              <w:t>2)</w:t>
            </w:r>
            <w:r>
              <w:rPr>
                <w:rFonts w:ascii="Calibri" w:eastAsia="Times New Roman" w:hAnsi="Calibri" w:cs="Calibri"/>
                <w:color w:val="000000"/>
                <w:sz w:val="18"/>
                <w:szCs w:val="18"/>
                <w:lang w:eastAsia="en-GB"/>
              </w:rPr>
              <w:t xml:space="preserve"> </w:t>
            </w:r>
            <w:r w:rsidRPr="009C11BD">
              <w:rPr>
                <w:rFonts w:ascii="Calibri" w:eastAsia="Times New Roman" w:hAnsi="Calibri" w:cs="Calibri"/>
                <w:color w:val="000000"/>
                <w:sz w:val="18"/>
                <w:szCs w:val="18"/>
                <w:lang w:eastAsia="en-GB"/>
              </w:rPr>
              <w:t>MSD w. triple beat analysis only for FDD RX band</w:t>
            </w:r>
          </w:p>
        </w:tc>
        <w:tc>
          <w:tcPr>
            <w:tcW w:w="2268" w:type="dxa"/>
            <w:tcBorders>
              <w:top w:val="nil"/>
              <w:left w:val="nil"/>
              <w:bottom w:val="single" w:sz="4" w:space="0" w:color="auto"/>
              <w:right w:val="single" w:sz="4" w:space="0" w:color="auto"/>
            </w:tcBorders>
            <w:shd w:val="clear" w:color="auto" w:fill="auto"/>
            <w:vAlign w:val="bottom"/>
            <w:hideMark/>
          </w:tcPr>
          <w:p w14:paraId="41770337"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MSD w. triple beat analysis only for FDD RX band</w:t>
            </w:r>
          </w:p>
        </w:tc>
        <w:tc>
          <w:tcPr>
            <w:tcW w:w="1984"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0DC3242F"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 </w:t>
            </w:r>
          </w:p>
        </w:tc>
      </w:tr>
    </w:tbl>
    <w:p w14:paraId="1B449D49" w14:textId="77777777" w:rsidR="00E947ED" w:rsidRDefault="00E947ED" w:rsidP="00E947ED"/>
    <w:p w14:paraId="3252B8E9" w14:textId="77777777" w:rsidR="00E947ED" w:rsidRDefault="00E947ED" w:rsidP="00E947ED">
      <w:r>
        <w:t>What the table shows is that FDD-TDD cases will require or must be accompanied with an NC ULCA analysis when the NC ULCA is within the FDD band. We have presented the type of analysis for NC ULCA in [2].</w:t>
      </w:r>
    </w:p>
    <w:p w14:paraId="2A8C8FBF" w14:textId="77777777" w:rsidR="00E947ED" w:rsidRDefault="00E947ED" w:rsidP="00E947ED">
      <w:r>
        <w:t xml:space="preserve">For the collision check we do not see the component carrier spacing in a non-contiguous UL intra-band CA considered so far in the frequency range check calculations. We encourage that both the minimum and the maximum component </w:t>
      </w:r>
      <w:r>
        <w:lastRenderedPageBreak/>
        <w:t>carrier separation is included in the frequency range check like the non-contiguous resource allocation of [1] as we have shown to be important in [2].</w:t>
      </w:r>
    </w:p>
    <w:p w14:paraId="6D7368B4" w14:textId="54CD0286" w:rsidR="00E947ED" w:rsidRPr="00E947ED" w:rsidRDefault="00E947ED" w:rsidP="00E947ED">
      <w:pPr>
        <w:pStyle w:val="RAN4observation0"/>
      </w:pPr>
      <w:bookmarkStart w:id="5" w:name="_Toc132017657"/>
      <w:r w:rsidRPr="00E947ED">
        <w:t>For the collision check we do not see the component carrier spacing in a non-contiguous UL intra-band CA considered so far in the frequency range check calculations.</w:t>
      </w:r>
      <w:bookmarkEnd w:id="5"/>
    </w:p>
    <w:p w14:paraId="7F84A4D1" w14:textId="5B84186F" w:rsidR="00E947ED" w:rsidRPr="00E947ED" w:rsidRDefault="00E947ED" w:rsidP="00E947ED">
      <w:pPr>
        <w:pStyle w:val="RAN4proposal"/>
      </w:pPr>
      <w:bookmarkStart w:id="6" w:name="_Toc132017658"/>
      <w:r w:rsidRPr="00E947ED">
        <w:t>We encourage that both the minimum and the maximum component carrier separation is included in the frequency range check as we have shown to be important in [2].</w:t>
      </w:r>
      <w:bookmarkEnd w:id="6"/>
    </w:p>
    <w:p w14:paraId="0F1E4DA2" w14:textId="223ADD42" w:rsidR="00300956" w:rsidRPr="00E947ED" w:rsidRDefault="00E947ED" w:rsidP="00E947ED">
      <w:pPr>
        <w:pStyle w:val="RAN4H1"/>
      </w:pPr>
      <w:r w:rsidRPr="00E947ED">
        <w:t>Triple beat with (non-) contiguous intra-band ULCA</w:t>
      </w:r>
    </w:p>
    <w:p w14:paraId="75AC3279" w14:textId="5DEA8F92" w:rsidR="00E947ED" w:rsidRDefault="00E947ED" w:rsidP="00E947ED">
      <w:r w:rsidRPr="004E6D4A">
        <w:t xml:space="preserve">Same as the approach for </w:t>
      </w:r>
      <w:r>
        <w:t>intra-band ULCA</w:t>
      </w:r>
      <w:r w:rsidRPr="004E6D4A">
        <w:t xml:space="preserve"> </w:t>
      </w:r>
      <w:r>
        <w:t xml:space="preserve">an analysis that includes the aspects of least and largest channel/PRB separation has been made to identify the products that define the ranges for which the IMD analysis must be based. Murata and Skyworks have looked into the rules for triple beat in [1] and made the observations to look only at FDD-FDD and FDD-TDD, since </w:t>
      </w:r>
      <w:r w:rsidR="005C48D1">
        <w:t>non-</w:t>
      </w:r>
      <w:r w:rsidR="000631BB">
        <w:t>simultaneous</w:t>
      </w:r>
      <w:r>
        <w:t xml:space="preserve"> </w:t>
      </w:r>
      <w:r w:rsidR="005C48D1">
        <w:t>RX/TX</w:t>
      </w:r>
      <w:r w:rsidR="000631BB">
        <w:t xml:space="preserve"> </w:t>
      </w:r>
      <w:r>
        <w:t xml:space="preserve">TDD-TDD has no RX during TX and </w:t>
      </w:r>
      <w:r w:rsidR="005C48D1">
        <w:t>simultaneous RX/TX</w:t>
      </w:r>
      <w:r>
        <w:t xml:space="preserve"> TDD-TDD will become similar to the intra-band ULCA case, as captured in </w:t>
      </w:r>
      <w:r>
        <w:fldChar w:fldCharType="begin"/>
      </w:r>
      <w:r>
        <w:instrText xml:space="preserve"> REF _Ref126594660 \h </w:instrText>
      </w:r>
      <w:r>
        <w:fldChar w:fldCharType="separate"/>
      </w:r>
      <w:r w:rsidR="00F626D9">
        <w:t xml:space="preserve">Table </w:t>
      </w:r>
      <w:r w:rsidR="00F626D9">
        <w:rPr>
          <w:noProof/>
        </w:rPr>
        <w:t>1</w:t>
      </w:r>
      <w:r>
        <w:fldChar w:fldCharType="end"/>
      </w:r>
      <w:r>
        <w:t>. Additionally, FDD-TDD is only relevant with the impact on the FDD RX, since the TDD RX case falls into regular NC ULCA analysis [2].</w:t>
      </w:r>
    </w:p>
    <w:p w14:paraId="6A192FD6" w14:textId="77777777" w:rsidR="00E947ED" w:rsidRDefault="00E947ED" w:rsidP="00E947ED">
      <w:r>
        <w:t>Only the 1</w:t>
      </w:r>
      <w:r w:rsidRPr="006C4637">
        <w:rPr>
          <w:vertAlign w:val="superscript"/>
        </w:rPr>
        <w:t>st</w:t>
      </w:r>
      <w:r>
        <w:t xml:space="preserve"> order triple beat is considered since this is already a 3</w:t>
      </w:r>
      <w:r w:rsidRPr="006C4637">
        <w:rPr>
          <w:vertAlign w:val="superscript"/>
        </w:rPr>
        <w:t>rd</w:t>
      </w:r>
      <w:r>
        <w:t xml:space="preserve"> order intermodulation product. </w:t>
      </w:r>
      <w:r w:rsidRPr="00AD11F6">
        <w:t>I</w:t>
      </w:r>
      <w:r>
        <w:t>t is not expected that 2</w:t>
      </w:r>
      <w:r w:rsidRPr="006C4637">
        <w:rPr>
          <w:vertAlign w:val="superscript"/>
        </w:rPr>
        <w:t>nd</w:t>
      </w:r>
      <w:r>
        <w:t xml:space="preserve"> order harmonics of the UL signals will cause any impact due to triple beat. This is because the maximum output power of the fundamentals in triple beat already have been backed off to keep compliancy with the power class, which in turn would reduce the harmonic response even further than the back-off of the fundamental TX.</w:t>
      </w:r>
    </w:p>
    <w:p w14:paraId="634D0386" w14:textId="754E18B7" w:rsidR="00E947ED" w:rsidRDefault="00E947ED" w:rsidP="00E947ED">
      <w:r>
        <w:t xml:space="preserve">Assuming that the maximum frequency separation may be contained inside the frequency band with </w:t>
      </w:r>
      <w:r w:rsidR="00CC3E28">
        <w:t xml:space="preserve">additional </w:t>
      </w:r>
      <w:r>
        <w:t xml:space="preserve">margin it is necessary to consider both lowest and highest channel allocation including the allocation of the second component carrier.  This is shown in </w:t>
      </w:r>
      <w:r>
        <w:fldChar w:fldCharType="begin"/>
      </w:r>
      <w:r>
        <w:instrText xml:space="preserve"> REF _Ref121230153 \h </w:instrText>
      </w:r>
      <w:r>
        <w:fldChar w:fldCharType="separate"/>
      </w:r>
      <w:r w:rsidR="00F626D9">
        <w:t xml:space="preserve">Figure </w:t>
      </w:r>
      <w:r w:rsidR="00F626D9">
        <w:rPr>
          <w:noProof/>
        </w:rPr>
        <w:t>1</w:t>
      </w:r>
      <w:r>
        <w:fldChar w:fldCharType="end"/>
      </w:r>
      <w:r>
        <w:t xml:space="preserve"> in the form of the use </w:t>
      </w:r>
      <w:proofErr w:type="spellStart"/>
      <w:r>
        <w:t>f</w:t>
      </w:r>
      <w:r w:rsidRPr="00B35BDB">
        <w:rPr>
          <w:vertAlign w:val="subscript"/>
        </w:rPr>
        <w:t>Ux</w:t>
      </w:r>
      <w:r w:rsidRPr="00B35BDB">
        <w:rPr>
          <w:b/>
          <w:bCs/>
          <w:vertAlign w:val="subscript"/>
        </w:rPr>
        <w:t>L</w:t>
      </w:r>
      <w:proofErr w:type="spellEnd"/>
      <w:r>
        <w:t xml:space="preserve"> and </w:t>
      </w:r>
      <w:proofErr w:type="spellStart"/>
      <w:r>
        <w:t>f</w:t>
      </w:r>
      <w:r w:rsidRPr="00B35BDB">
        <w:rPr>
          <w:vertAlign w:val="subscript"/>
        </w:rPr>
        <w:t>Ux</w:t>
      </w:r>
      <w:r w:rsidRPr="00B35BDB">
        <w:rPr>
          <w:b/>
          <w:bCs/>
          <w:vertAlign w:val="subscript"/>
        </w:rPr>
        <w:t>H</w:t>
      </w:r>
      <w:proofErr w:type="spellEnd"/>
      <w:r>
        <w:t>.</w:t>
      </w:r>
    </w:p>
    <w:p w14:paraId="1C8D2345" w14:textId="77777777" w:rsidR="00E947ED" w:rsidRDefault="00E947ED" w:rsidP="00E947ED"/>
    <w:p w14:paraId="6D8EBDA5" w14:textId="77777777" w:rsidR="00E947ED" w:rsidRDefault="00E947ED" w:rsidP="00E947ED">
      <w:pPr>
        <w:keepNext/>
      </w:pPr>
      <w:r>
        <w:object w:dxaOrig="23625" w:dyaOrig="5131" w14:anchorId="27E4A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03.2pt" o:ole="">
            <v:imagedata r:id="rId13" o:title=""/>
          </v:shape>
          <o:OLEObject Type="Embed" ProgID="Visio.Drawing.15" ShapeID="_x0000_i1025" DrawAspect="Content" ObjectID="_1742630553" r:id="rId14"/>
        </w:object>
      </w:r>
    </w:p>
    <w:p w14:paraId="180E49E5" w14:textId="6B351673" w:rsidR="00E947ED" w:rsidRDefault="00E947ED" w:rsidP="00E947ED">
      <w:pPr>
        <w:pStyle w:val="Caption"/>
      </w:pPr>
      <w:bookmarkStart w:id="7" w:name="_Ref121230153"/>
      <w:r>
        <w:t xml:space="preserve">Figure </w:t>
      </w:r>
      <w:fldSimple w:instr=" SEQ Figure \* ARABIC ">
        <w:r w:rsidR="00F626D9">
          <w:rPr>
            <w:noProof/>
          </w:rPr>
          <w:t>1</w:t>
        </w:r>
      </w:fldSimple>
      <w:bookmarkEnd w:id="7"/>
      <w:r>
        <w:t>: Overview of carrier bandwidth for triple beat IMD analysis</w:t>
      </w:r>
    </w:p>
    <w:p w14:paraId="77359FD8"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a = channel bandwidth of 1st CC in aggressor TX band</w:t>
      </w:r>
    </w:p>
    <w:p w14:paraId="5F421083"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b = channel bandwidth of 2nd CC in aggressor TX band</w:t>
      </w:r>
    </w:p>
    <w:p w14:paraId="048052ED"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c = minimum CC separation + ULCC1 CBW</w:t>
      </w:r>
    </w:p>
    <w:p w14:paraId="49F9FFB3"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d = maximum CC separation + ULCC1 CBW</w:t>
      </w:r>
    </w:p>
    <w:p w14:paraId="16D3594F"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m = channel bandwidth of ULCC in higher band</w:t>
      </w:r>
    </w:p>
    <w:p w14:paraId="4515F906"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n = channel bandwidth of ULCC in lower band</w:t>
      </w:r>
    </w:p>
    <w:p w14:paraId="76FF4666"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U1L </w:t>
      </w:r>
      <w:r w:rsidRPr="00794741">
        <w:rPr>
          <w:rFonts w:ascii="Calibri" w:hAnsi="Calibri" w:cs="Calibri"/>
          <w:color w:val="000000"/>
          <w:sz w:val="12"/>
          <w:szCs w:val="12"/>
        </w:rPr>
        <w:t>= minimum frequency in TX aggressor band of ULCC1</w:t>
      </w:r>
    </w:p>
    <w:p w14:paraId="3A3CB47C"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U2L </w:t>
      </w:r>
      <w:r w:rsidRPr="00794741">
        <w:rPr>
          <w:rFonts w:ascii="Calibri" w:hAnsi="Calibri" w:cs="Calibri"/>
          <w:color w:val="000000"/>
          <w:sz w:val="12"/>
          <w:szCs w:val="12"/>
        </w:rPr>
        <w:t>= minimum frequency separation in TX aggressor band of ULCC2 (f</w:t>
      </w:r>
      <w:r w:rsidRPr="00794741">
        <w:rPr>
          <w:rFonts w:ascii="Calibri" w:hAnsi="Calibri" w:cs="Calibri"/>
          <w:color w:val="000000"/>
          <w:sz w:val="12"/>
          <w:szCs w:val="12"/>
          <w:vertAlign w:val="subscript"/>
        </w:rPr>
        <w:t>U2L</w:t>
      </w:r>
      <w:r w:rsidRPr="00794741">
        <w:rPr>
          <w:rFonts w:ascii="Calibri" w:hAnsi="Calibri" w:cs="Calibri"/>
          <w:color w:val="000000"/>
          <w:sz w:val="12"/>
          <w:szCs w:val="12"/>
        </w:rPr>
        <w:t>= f</w:t>
      </w:r>
      <w:r w:rsidRPr="00794741">
        <w:rPr>
          <w:rFonts w:ascii="Calibri" w:hAnsi="Calibri" w:cs="Calibri"/>
          <w:color w:val="000000"/>
          <w:sz w:val="12"/>
          <w:szCs w:val="12"/>
          <w:vertAlign w:val="subscript"/>
        </w:rPr>
        <w:t>U1L</w:t>
      </w:r>
      <w:r w:rsidRPr="00794741">
        <w:rPr>
          <w:rFonts w:ascii="Calibri" w:hAnsi="Calibri" w:cs="Calibri"/>
          <w:color w:val="000000"/>
          <w:sz w:val="12"/>
          <w:szCs w:val="12"/>
        </w:rPr>
        <w:t>+c)</w:t>
      </w:r>
    </w:p>
    <w:p w14:paraId="45E4D595"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U3L </w:t>
      </w:r>
      <w:r w:rsidRPr="00794741">
        <w:rPr>
          <w:rFonts w:ascii="Calibri" w:hAnsi="Calibri" w:cs="Calibri"/>
          <w:color w:val="000000"/>
          <w:sz w:val="12"/>
          <w:szCs w:val="12"/>
        </w:rPr>
        <w:t>= maximum frequency separation in TX aggressor band of ULCC2(f</w:t>
      </w:r>
      <w:r w:rsidRPr="00794741">
        <w:rPr>
          <w:rFonts w:ascii="Calibri" w:hAnsi="Calibri" w:cs="Calibri"/>
          <w:color w:val="000000"/>
          <w:sz w:val="12"/>
          <w:szCs w:val="12"/>
          <w:vertAlign w:val="subscript"/>
        </w:rPr>
        <w:t>U3L</w:t>
      </w:r>
      <w:r w:rsidRPr="00794741">
        <w:rPr>
          <w:rFonts w:ascii="Calibri" w:hAnsi="Calibri" w:cs="Calibri"/>
          <w:color w:val="000000"/>
          <w:sz w:val="12"/>
          <w:szCs w:val="12"/>
        </w:rPr>
        <w:t>= f</w:t>
      </w:r>
      <w:r w:rsidRPr="00794741">
        <w:rPr>
          <w:rFonts w:ascii="Calibri" w:hAnsi="Calibri" w:cs="Calibri"/>
          <w:color w:val="000000"/>
          <w:sz w:val="12"/>
          <w:szCs w:val="12"/>
          <w:vertAlign w:val="subscript"/>
        </w:rPr>
        <w:t>U1L</w:t>
      </w:r>
      <w:r w:rsidRPr="00794741">
        <w:rPr>
          <w:rFonts w:ascii="Calibri" w:hAnsi="Calibri" w:cs="Calibri"/>
          <w:color w:val="000000"/>
          <w:sz w:val="12"/>
          <w:szCs w:val="12"/>
        </w:rPr>
        <w:t>+d)</w:t>
      </w:r>
    </w:p>
    <w:p w14:paraId="76E29B7A"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U1H </w:t>
      </w:r>
      <w:r w:rsidRPr="00794741">
        <w:rPr>
          <w:rFonts w:ascii="Calibri" w:hAnsi="Calibri" w:cs="Calibri"/>
          <w:color w:val="000000"/>
          <w:sz w:val="12"/>
          <w:szCs w:val="12"/>
        </w:rPr>
        <w:t>= maximum frequency in TX aggressor band of ULCC1</w:t>
      </w:r>
    </w:p>
    <w:p w14:paraId="6E739C2A"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U2H </w:t>
      </w:r>
      <w:r w:rsidRPr="00794741">
        <w:rPr>
          <w:rFonts w:ascii="Calibri" w:hAnsi="Calibri" w:cs="Calibri"/>
          <w:color w:val="000000"/>
          <w:sz w:val="12"/>
          <w:szCs w:val="12"/>
        </w:rPr>
        <w:t>= minimum frequency separation in TX aggressor band of ULCC2(f</w:t>
      </w:r>
      <w:r w:rsidRPr="00794741">
        <w:rPr>
          <w:rFonts w:ascii="Calibri" w:hAnsi="Calibri" w:cs="Calibri"/>
          <w:color w:val="000000"/>
          <w:sz w:val="12"/>
          <w:szCs w:val="12"/>
          <w:vertAlign w:val="subscript"/>
        </w:rPr>
        <w:t>U2H</w:t>
      </w:r>
      <w:r w:rsidRPr="00794741">
        <w:rPr>
          <w:rFonts w:ascii="Calibri" w:hAnsi="Calibri" w:cs="Calibri"/>
          <w:color w:val="000000"/>
          <w:sz w:val="12"/>
          <w:szCs w:val="12"/>
        </w:rPr>
        <w:t>= f</w:t>
      </w:r>
      <w:r w:rsidRPr="00794741">
        <w:rPr>
          <w:rFonts w:ascii="Calibri" w:hAnsi="Calibri" w:cs="Calibri"/>
          <w:color w:val="000000"/>
          <w:sz w:val="12"/>
          <w:szCs w:val="12"/>
          <w:vertAlign w:val="subscript"/>
        </w:rPr>
        <w:t>U1H</w:t>
      </w:r>
      <w:r w:rsidRPr="00794741">
        <w:rPr>
          <w:rFonts w:ascii="Calibri" w:hAnsi="Calibri" w:cs="Calibri"/>
          <w:color w:val="000000"/>
          <w:sz w:val="12"/>
          <w:szCs w:val="12"/>
        </w:rPr>
        <w:t>-c)</w:t>
      </w:r>
    </w:p>
    <w:p w14:paraId="643AF968"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U3H </w:t>
      </w:r>
      <w:r w:rsidRPr="00794741">
        <w:rPr>
          <w:rFonts w:ascii="Calibri" w:hAnsi="Calibri" w:cs="Calibri"/>
          <w:color w:val="000000"/>
          <w:sz w:val="12"/>
          <w:szCs w:val="12"/>
        </w:rPr>
        <w:t>= maximum frequency separation in TX aggressor band of ULCC2(f</w:t>
      </w:r>
      <w:r w:rsidRPr="00794741">
        <w:rPr>
          <w:rFonts w:ascii="Calibri" w:hAnsi="Calibri" w:cs="Calibri"/>
          <w:color w:val="000000"/>
          <w:sz w:val="12"/>
          <w:szCs w:val="12"/>
          <w:vertAlign w:val="subscript"/>
        </w:rPr>
        <w:t>U3H</w:t>
      </w:r>
      <w:r w:rsidRPr="00794741">
        <w:rPr>
          <w:rFonts w:ascii="Calibri" w:hAnsi="Calibri" w:cs="Calibri"/>
          <w:color w:val="000000"/>
          <w:sz w:val="12"/>
          <w:szCs w:val="12"/>
        </w:rPr>
        <w:t>= f</w:t>
      </w:r>
      <w:r w:rsidRPr="00794741">
        <w:rPr>
          <w:rFonts w:ascii="Calibri" w:hAnsi="Calibri" w:cs="Calibri"/>
          <w:color w:val="000000"/>
          <w:sz w:val="12"/>
          <w:szCs w:val="12"/>
          <w:vertAlign w:val="subscript"/>
        </w:rPr>
        <w:t>U1H</w:t>
      </w:r>
      <w:r w:rsidRPr="00794741">
        <w:rPr>
          <w:rFonts w:ascii="Calibri" w:hAnsi="Calibri" w:cs="Calibri"/>
          <w:color w:val="000000"/>
          <w:sz w:val="12"/>
          <w:szCs w:val="12"/>
        </w:rPr>
        <w:t>-d)</w:t>
      </w:r>
    </w:p>
    <w:p w14:paraId="457EF840"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proofErr w:type="spellStart"/>
      <w:r w:rsidRPr="00794741">
        <w:rPr>
          <w:rFonts w:ascii="Calibri" w:hAnsi="Calibri" w:cs="Calibri"/>
          <w:color w:val="000000"/>
          <w:sz w:val="12"/>
          <w:szCs w:val="12"/>
        </w:rPr>
        <w:t>f</w:t>
      </w:r>
      <w:r w:rsidRPr="00794741">
        <w:rPr>
          <w:rFonts w:ascii="Calibri" w:hAnsi="Calibri" w:cs="Calibri"/>
          <w:color w:val="000000"/>
          <w:sz w:val="12"/>
          <w:szCs w:val="12"/>
          <w:vertAlign w:val="subscript"/>
        </w:rPr>
        <w:t>SCCL_L</w:t>
      </w:r>
      <w:proofErr w:type="spellEnd"/>
      <w:r w:rsidRPr="00794741">
        <w:rPr>
          <w:rFonts w:ascii="Calibri" w:hAnsi="Calibri" w:cs="Calibri"/>
          <w:color w:val="000000"/>
          <w:sz w:val="12"/>
          <w:szCs w:val="12"/>
          <w:vertAlign w:val="subscript"/>
        </w:rPr>
        <w:t xml:space="preserve"> </w:t>
      </w:r>
      <w:r w:rsidRPr="00794741">
        <w:rPr>
          <w:rFonts w:ascii="Calibri" w:hAnsi="Calibri" w:cs="Calibri"/>
          <w:color w:val="000000"/>
          <w:sz w:val="12"/>
          <w:szCs w:val="12"/>
        </w:rPr>
        <w:t xml:space="preserve">= minimum frequency in </w:t>
      </w:r>
      <w:proofErr w:type="spellStart"/>
      <w:r w:rsidRPr="00794741">
        <w:rPr>
          <w:rFonts w:ascii="Calibri" w:hAnsi="Calibri" w:cs="Calibri"/>
          <w:color w:val="000000"/>
          <w:sz w:val="12"/>
          <w:szCs w:val="12"/>
        </w:rPr>
        <w:t>singleCC</w:t>
      </w:r>
      <w:proofErr w:type="spellEnd"/>
      <w:r w:rsidRPr="00794741">
        <w:rPr>
          <w:rFonts w:ascii="Calibri" w:hAnsi="Calibri" w:cs="Calibri"/>
          <w:color w:val="000000"/>
          <w:sz w:val="12"/>
          <w:szCs w:val="12"/>
        </w:rPr>
        <w:t xml:space="preserve"> lower band</w:t>
      </w:r>
    </w:p>
    <w:p w14:paraId="3306978D"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proofErr w:type="spellStart"/>
      <w:r w:rsidRPr="00794741">
        <w:rPr>
          <w:rFonts w:ascii="Calibri" w:hAnsi="Calibri" w:cs="Calibri"/>
          <w:color w:val="000000"/>
          <w:sz w:val="12"/>
          <w:szCs w:val="12"/>
        </w:rPr>
        <w:t>f</w:t>
      </w:r>
      <w:r w:rsidRPr="00794741">
        <w:rPr>
          <w:rFonts w:ascii="Calibri" w:hAnsi="Calibri" w:cs="Calibri"/>
          <w:color w:val="000000"/>
          <w:sz w:val="12"/>
          <w:szCs w:val="12"/>
          <w:vertAlign w:val="subscript"/>
        </w:rPr>
        <w:t>SCCL_H</w:t>
      </w:r>
      <w:proofErr w:type="spellEnd"/>
      <w:r w:rsidRPr="00794741">
        <w:rPr>
          <w:rFonts w:ascii="Calibri" w:hAnsi="Calibri" w:cs="Calibri"/>
          <w:color w:val="000000"/>
          <w:sz w:val="12"/>
          <w:szCs w:val="12"/>
          <w:vertAlign w:val="subscript"/>
        </w:rPr>
        <w:t xml:space="preserve"> </w:t>
      </w:r>
      <w:r w:rsidRPr="00794741">
        <w:rPr>
          <w:rFonts w:ascii="Calibri" w:hAnsi="Calibri" w:cs="Calibri"/>
          <w:color w:val="000000"/>
          <w:sz w:val="12"/>
          <w:szCs w:val="12"/>
        </w:rPr>
        <w:t xml:space="preserve">= maximum frequency in </w:t>
      </w:r>
      <w:proofErr w:type="spellStart"/>
      <w:r w:rsidRPr="00794741">
        <w:rPr>
          <w:rFonts w:ascii="Calibri" w:hAnsi="Calibri" w:cs="Calibri"/>
          <w:color w:val="000000"/>
          <w:sz w:val="12"/>
          <w:szCs w:val="12"/>
        </w:rPr>
        <w:t>singleCC</w:t>
      </w:r>
      <w:proofErr w:type="spellEnd"/>
      <w:r w:rsidRPr="00794741">
        <w:rPr>
          <w:rFonts w:ascii="Calibri" w:hAnsi="Calibri" w:cs="Calibri"/>
          <w:color w:val="000000"/>
          <w:sz w:val="12"/>
          <w:szCs w:val="12"/>
        </w:rPr>
        <w:t xml:space="preserve"> lower band</w:t>
      </w:r>
    </w:p>
    <w:p w14:paraId="1EF0D012"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proofErr w:type="spellStart"/>
      <w:r w:rsidRPr="00794741">
        <w:rPr>
          <w:rFonts w:ascii="Calibri" w:hAnsi="Calibri" w:cs="Calibri"/>
          <w:color w:val="000000"/>
          <w:sz w:val="12"/>
          <w:szCs w:val="12"/>
        </w:rPr>
        <w:t>f</w:t>
      </w:r>
      <w:r w:rsidRPr="00794741">
        <w:rPr>
          <w:rFonts w:ascii="Calibri" w:hAnsi="Calibri" w:cs="Calibri"/>
          <w:color w:val="000000"/>
          <w:sz w:val="12"/>
          <w:szCs w:val="12"/>
          <w:vertAlign w:val="subscript"/>
        </w:rPr>
        <w:t>SCCH_L</w:t>
      </w:r>
      <w:proofErr w:type="spellEnd"/>
      <w:r w:rsidRPr="00794741">
        <w:rPr>
          <w:rFonts w:ascii="Calibri" w:hAnsi="Calibri" w:cs="Calibri"/>
          <w:color w:val="000000"/>
          <w:sz w:val="12"/>
          <w:szCs w:val="12"/>
          <w:vertAlign w:val="subscript"/>
        </w:rPr>
        <w:t xml:space="preserve"> </w:t>
      </w:r>
      <w:r w:rsidRPr="00794741">
        <w:rPr>
          <w:rFonts w:ascii="Calibri" w:hAnsi="Calibri" w:cs="Calibri"/>
          <w:color w:val="000000"/>
          <w:sz w:val="12"/>
          <w:szCs w:val="12"/>
        </w:rPr>
        <w:t xml:space="preserve">= minimum frequency in </w:t>
      </w:r>
      <w:proofErr w:type="spellStart"/>
      <w:r w:rsidRPr="00794741">
        <w:rPr>
          <w:rFonts w:ascii="Calibri" w:hAnsi="Calibri" w:cs="Calibri"/>
          <w:color w:val="000000"/>
          <w:sz w:val="12"/>
          <w:szCs w:val="12"/>
        </w:rPr>
        <w:t>singleCC</w:t>
      </w:r>
      <w:proofErr w:type="spellEnd"/>
      <w:r w:rsidRPr="00794741">
        <w:rPr>
          <w:rFonts w:ascii="Calibri" w:hAnsi="Calibri" w:cs="Calibri"/>
          <w:color w:val="000000"/>
          <w:sz w:val="12"/>
          <w:szCs w:val="12"/>
        </w:rPr>
        <w:t xml:space="preserve"> higher band</w:t>
      </w:r>
    </w:p>
    <w:p w14:paraId="176AFFD5" w14:textId="77777777" w:rsidR="00E947ED" w:rsidRPr="00794741" w:rsidRDefault="00E947ED" w:rsidP="00E947ED">
      <w:pPr>
        <w:keepNext/>
        <w:rPr>
          <w:sz w:val="8"/>
          <w:szCs w:val="8"/>
        </w:rPr>
      </w:pPr>
      <w:proofErr w:type="spellStart"/>
      <w:r w:rsidRPr="00794741">
        <w:rPr>
          <w:rFonts w:ascii="Calibri" w:hAnsi="Calibri" w:cs="Calibri"/>
          <w:color w:val="000000"/>
          <w:sz w:val="12"/>
          <w:szCs w:val="12"/>
        </w:rPr>
        <w:t>f</w:t>
      </w:r>
      <w:r w:rsidRPr="00794741">
        <w:rPr>
          <w:rFonts w:ascii="Calibri" w:hAnsi="Calibri" w:cs="Calibri"/>
          <w:color w:val="000000"/>
          <w:sz w:val="12"/>
          <w:szCs w:val="12"/>
          <w:vertAlign w:val="subscript"/>
        </w:rPr>
        <w:t>SCCH_H</w:t>
      </w:r>
      <w:proofErr w:type="spellEnd"/>
      <w:r w:rsidRPr="00794741">
        <w:rPr>
          <w:rFonts w:ascii="Calibri" w:hAnsi="Calibri" w:cs="Calibri"/>
          <w:color w:val="000000"/>
          <w:sz w:val="12"/>
          <w:szCs w:val="12"/>
          <w:vertAlign w:val="subscript"/>
        </w:rPr>
        <w:t xml:space="preserve"> </w:t>
      </w:r>
      <w:r w:rsidRPr="00794741">
        <w:rPr>
          <w:rFonts w:ascii="Calibri" w:hAnsi="Calibri" w:cs="Calibri"/>
          <w:color w:val="000000"/>
          <w:sz w:val="12"/>
          <w:szCs w:val="12"/>
        </w:rPr>
        <w:t xml:space="preserve">= maximum frequency in </w:t>
      </w:r>
      <w:proofErr w:type="spellStart"/>
      <w:r w:rsidRPr="00794741">
        <w:rPr>
          <w:rFonts w:ascii="Calibri" w:hAnsi="Calibri" w:cs="Calibri"/>
          <w:color w:val="000000"/>
          <w:sz w:val="12"/>
          <w:szCs w:val="12"/>
        </w:rPr>
        <w:t>singleCC</w:t>
      </w:r>
      <w:proofErr w:type="spellEnd"/>
      <w:r w:rsidRPr="00794741">
        <w:rPr>
          <w:rFonts w:ascii="Calibri" w:hAnsi="Calibri" w:cs="Calibri"/>
          <w:color w:val="000000"/>
          <w:sz w:val="12"/>
          <w:szCs w:val="12"/>
        </w:rPr>
        <w:t xml:space="preserve"> higher band</w:t>
      </w:r>
    </w:p>
    <w:p w14:paraId="7EE5582E" w14:textId="30245E2E" w:rsidR="00E947ED" w:rsidRDefault="006F4D18" w:rsidP="00E947ED">
      <w:r>
        <w:t>Analyzing</w:t>
      </w:r>
      <w:r w:rsidR="00E947ED">
        <w:t xml:space="preserve"> the first order triple beat products of FDD-TDD with FDD below TDD, seeking insight into the FDD RX victim band we see from the analysis below that the channel/PRB separation determines how the triple beat extends across the FDD RX band based on the separation between the CC’s/PRBs within the TDD band. An exemplary case of CA_n28A-n77(2A) is presented in </w:t>
      </w:r>
      <w:r w:rsidR="00E947ED">
        <w:fldChar w:fldCharType="begin"/>
      </w:r>
      <w:r w:rsidR="00E947ED">
        <w:instrText xml:space="preserve"> REF _Ref121231106 \h </w:instrText>
      </w:r>
      <w:r w:rsidR="00E947ED">
        <w:fldChar w:fldCharType="separate"/>
      </w:r>
      <w:r w:rsidR="00F626D9">
        <w:t xml:space="preserve">Figure </w:t>
      </w:r>
      <w:r w:rsidR="00F626D9">
        <w:rPr>
          <w:noProof/>
        </w:rPr>
        <w:t>2</w:t>
      </w:r>
      <w:r w:rsidR="00E947ED">
        <w:fldChar w:fldCharType="end"/>
      </w:r>
      <w:r w:rsidR="00E947ED">
        <w:t>.</w:t>
      </w:r>
    </w:p>
    <w:p w14:paraId="3F74D9B1" w14:textId="31E5B4A5" w:rsidR="00E947ED" w:rsidRDefault="00E947ED" w:rsidP="00E947ED">
      <w:pPr>
        <w:pStyle w:val="RAN4observation0"/>
      </w:pPr>
      <w:bookmarkStart w:id="8" w:name="_Toc132017659"/>
      <w:r>
        <w:t>The channel/PRB separation determines how the triple beat extends across the FDD RX band based on the separation between the CC’s/PRBs</w:t>
      </w:r>
      <w:bookmarkEnd w:id="8"/>
    </w:p>
    <w:p w14:paraId="00D0343F" w14:textId="6992805C" w:rsidR="00E947ED" w:rsidRPr="007C39EB" w:rsidRDefault="00E947ED" w:rsidP="00E947ED">
      <w:r>
        <w:lastRenderedPageBreak/>
        <w:t>Depending on the FDD duplexing topology (UL-DL or DL-UL) it will be the highest (f</w:t>
      </w:r>
      <w:r w:rsidRPr="00794741">
        <w:rPr>
          <w:vertAlign w:val="subscript"/>
        </w:rPr>
        <w:t>UL3</w:t>
      </w:r>
      <w:r w:rsidRPr="00CC191D">
        <w:t xml:space="preserve"> </w:t>
      </w:r>
      <w:r>
        <w:t>or f</w:t>
      </w:r>
      <w:r w:rsidRPr="00794741">
        <w:rPr>
          <w:vertAlign w:val="subscript"/>
        </w:rPr>
        <w:t>U</w:t>
      </w:r>
      <w:r>
        <w:rPr>
          <w:vertAlign w:val="subscript"/>
        </w:rPr>
        <w:t>H</w:t>
      </w:r>
      <w:r w:rsidRPr="00794741">
        <w:rPr>
          <w:vertAlign w:val="subscript"/>
        </w:rPr>
        <w:t>3</w:t>
      </w:r>
      <w:r>
        <w:t>) separation within the TDD band that forces the triple-beat product into the FDD RX band (</w:t>
      </w:r>
      <w:r w:rsidR="00355E32">
        <w:t>i</w:t>
      </w:r>
      <w:r>
        <w:t xml:space="preserve">n yellow in </w:t>
      </w:r>
      <w:r>
        <w:fldChar w:fldCharType="begin"/>
      </w:r>
      <w:r>
        <w:instrText xml:space="preserve"> REF _Ref121231106 \h </w:instrText>
      </w:r>
      <w:r>
        <w:fldChar w:fldCharType="separate"/>
      </w:r>
      <w:r w:rsidR="00F626D9">
        <w:t xml:space="preserve">Figure </w:t>
      </w:r>
      <w:r w:rsidR="00F626D9">
        <w:rPr>
          <w:noProof/>
        </w:rPr>
        <w:t>2</w:t>
      </w:r>
      <w:r>
        <w:fldChar w:fldCharType="end"/>
      </w:r>
      <w:r>
        <w:t>). Notice how low</w:t>
      </w:r>
      <w:r w:rsidR="007F2C21">
        <w:t>-</w:t>
      </w:r>
      <w:r>
        <w:t xml:space="preserve"> separation (f</w:t>
      </w:r>
      <w:r w:rsidRPr="00794741">
        <w:rPr>
          <w:vertAlign w:val="subscript"/>
        </w:rPr>
        <w:t>U</w:t>
      </w:r>
      <w:r w:rsidR="001E09E5">
        <w:rPr>
          <w:vertAlign w:val="subscript"/>
        </w:rPr>
        <w:t>2</w:t>
      </w:r>
      <w:r w:rsidRPr="00794741">
        <w:rPr>
          <w:vertAlign w:val="subscript"/>
        </w:rPr>
        <w:t>L</w:t>
      </w:r>
      <w:r w:rsidRPr="000D6436">
        <w:t xml:space="preserve"> </w:t>
      </w:r>
      <w:r>
        <w:t>- f</w:t>
      </w:r>
      <w:r w:rsidRPr="00794741">
        <w:rPr>
          <w:vertAlign w:val="subscript"/>
        </w:rPr>
        <w:t>U</w:t>
      </w:r>
      <w:r w:rsidR="001E09E5">
        <w:rPr>
          <w:vertAlign w:val="subscript"/>
        </w:rPr>
        <w:t>1</w:t>
      </w:r>
      <w:r w:rsidRPr="00794741">
        <w:rPr>
          <w:vertAlign w:val="subscript"/>
        </w:rPr>
        <w:t>L</w:t>
      </w:r>
      <w:r w:rsidRPr="00CC191D">
        <w:t xml:space="preserve"> </w:t>
      </w:r>
      <w:r>
        <w:t xml:space="preserve">- </w:t>
      </w:r>
      <w:proofErr w:type="spellStart"/>
      <w:r>
        <w:t>f</w:t>
      </w:r>
      <w:r>
        <w:rPr>
          <w:vertAlign w:val="subscript"/>
        </w:rPr>
        <w:t>SCCL_H</w:t>
      </w:r>
      <w:proofErr w:type="spellEnd"/>
      <w:r>
        <w:t xml:space="preserve">) products remain inside the UL band until the separation increases to the level that the product starts to enter the FDD RX band from the duplex gap direction.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only some products are shown, this is because the differences f</w:t>
      </w:r>
      <w:r w:rsidRPr="00794741">
        <w:rPr>
          <w:vertAlign w:val="subscript"/>
        </w:rPr>
        <w:t>U</w:t>
      </w:r>
      <w:r w:rsidR="005201BE">
        <w:rPr>
          <w:vertAlign w:val="subscript"/>
        </w:rPr>
        <w:t>3</w:t>
      </w:r>
      <w:r w:rsidRPr="00794741">
        <w:rPr>
          <w:vertAlign w:val="subscript"/>
        </w:rPr>
        <w:t>L</w:t>
      </w:r>
      <w:r w:rsidRPr="00CC191D">
        <w:t xml:space="preserve"> </w:t>
      </w:r>
      <w:r>
        <w:t>- f</w:t>
      </w:r>
      <w:r w:rsidRPr="00794741">
        <w:rPr>
          <w:vertAlign w:val="subscript"/>
        </w:rPr>
        <w:t>U</w:t>
      </w:r>
      <w:r w:rsidR="005201BE">
        <w:rPr>
          <w:vertAlign w:val="subscript"/>
        </w:rPr>
        <w:t>1</w:t>
      </w:r>
      <w:r>
        <w:rPr>
          <w:vertAlign w:val="subscript"/>
        </w:rPr>
        <w:t>L</w:t>
      </w:r>
      <w:r w:rsidRPr="007C39EB">
        <w:t xml:space="preserve"> </w:t>
      </w:r>
      <w:r>
        <w:t>equals f</w:t>
      </w:r>
      <w:r w:rsidRPr="00794741">
        <w:rPr>
          <w:vertAlign w:val="subscript"/>
        </w:rPr>
        <w:t>U</w:t>
      </w:r>
      <w:r w:rsidR="00312689">
        <w:rPr>
          <w:vertAlign w:val="subscript"/>
        </w:rPr>
        <w:t>3</w:t>
      </w:r>
      <w:r>
        <w:rPr>
          <w:vertAlign w:val="subscript"/>
        </w:rPr>
        <w:t>H</w:t>
      </w:r>
      <w:r w:rsidRPr="00CC191D">
        <w:t xml:space="preserve"> </w:t>
      </w:r>
      <w:r>
        <w:t>- f</w:t>
      </w:r>
      <w:r w:rsidRPr="00794741">
        <w:rPr>
          <w:vertAlign w:val="subscript"/>
        </w:rPr>
        <w:t>U</w:t>
      </w:r>
      <w:r w:rsidR="00312689">
        <w:rPr>
          <w:vertAlign w:val="subscript"/>
        </w:rPr>
        <w:t>1</w:t>
      </w:r>
      <w:r>
        <w:rPr>
          <w:vertAlign w:val="subscript"/>
        </w:rPr>
        <w:t xml:space="preserve">H </w:t>
      </w:r>
      <w:r>
        <w:t xml:space="preserve">and so on.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also captures the high side difference product range (the two TDD UL components added) subtracted the FDD TX (</w:t>
      </w:r>
      <w:r w:rsidR="007B418A">
        <w:t>i</w:t>
      </w:r>
      <w:r>
        <w:t xml:space="preserve">n blue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while the summation product ranges using the purple and green </w:t>
      </w:r>
      <w:r w:rsidR="00895F87">
        <w:t>colors</w:t>
      </w:r>
      <w:r>
        <w:t xml:space="preserve"> is the range located at the highest frequency range.</w:t>
      </w:r>
    </w:p>
    <w:p w14:paraId="4E70F94D" w14:textId="5A244472" w:rsidR="00E947ED" w:rsidRDefault="00E947ED" w:rsidP="00E947ED"/>
    <w:p w14:paraId="5F18E373" w14:textId="1DE7DD86" w:rsidR="00E947ED" w:rsidRDefault="00BF5AE2" w:rsidP="00E947ED">
      <w:pPr>
        <w:keepNext/>
      </w:pPr>
      <w:r>
        <w:object w:dxaOrig="13920" w:dyaOrig="4215" w14:anchorId="3176CB2B">
          <v:shape id="_x0000_i1026" type="#_x0000_t75" style="width:481.2pt;height:145.2pt" o:ole="">
            <v:imagedata r:id="rId15" o:title=""/>
          </v:shape>
          <o:OLEObject Type="Embed" ProgID="Visio.Drawing.15" ShapeID="_x0000_i1026" DrawAspect="Content" ObjectID="_1742630554" r:id="rId16"/>
        </w:object>
      </w:r>
    </w:p>
    <w:p w14:paraId="58DAAE55" w14:textId="3210BD54" w:rsidR="00E947ED" w:rsidRDefault="00E947ED" w:rsidP="00E947ED">
      <w:pPr>
        <w:pStyle w:val="Caption"/>
      </w:pPr>
      <w:bookmarkStart w:id="9" w:name="_Ref121231106"/>
      <w:bookmarkStart w:id="10" w:name="_Ref129876918"/>
      <w:r>
        <w:t xml:space="preserve">Figure </w:t>
      </w:r>
      <w:fldSimple w:instr=" SEQ Figure \* ARABIC ">
        <w:r w:rsidR="00F626D9">
          <w:rPr>
            <w:noProof/>
          </w:rPr>
          <w:t>2</w:t>
        </w:r>
      </w:fldSimple>
      <w:bookmarkEnd w:id="9"/>
      <w:r>
        <w:t>: Lower side FDD-TDD analysis CA_n28A-n77(2A)</w:t>
      </w:r>
      <w:bookmarkEnd w:id="10"/>
    </w:p>
    <w:p w14:paraId="585EE0DF" w14:textId="77777777" w:rsidR="00E947ED" w:rsidRDefault="00E947ED" w:rsidP="00E947ED">
      <w:r>
        <w:t>Using the same intervals to determine the triple beat analysis outcome for higher side FDD-TDD we get the following outcome using the exemplary case CA_n7A-n40(2A):</w:t>
      </w:r>
    </w:p>
    <w:p w14:paraId="2B15DFA6" w14:textId="19C4691A" w:rsidR="00D05C94" w:rsidRDefault="00D05C94" w:rsidP="00E947ED"/>
    <w:p w14:paraId="4AE5BDBA" w14:textId="6F3884A7" w:rsidR="00E947ED" w:rsidRDefault="00D05C94" w:rsidP="00E947ED">
      <w:pPr>
        <w:keepNext/>
      </w:pPr>
      <w:r>
        <w:object w:dxaOrig="14011" w:dyaOrig="4455" w14:anchorId="7783DE71">
          <v:shape id="_x0000_i1027" type="#_x0000_t75" style="width:481.2pt;height:153.6pt" o:ole="">
            <v:imagedata r:id="rId17" o:title=""/>
          </v:shape>
          <o:OLEObject Type="Embed" ProgID="Visio.Drawing.15" ShapeID="_x0000_i1027" DrawAspect="Content" ObjectID="_1742630555" r:id="rId18"/>
        </w:object>
      </w:r>
    </w:p>
    <w:p w14:paraId="6AAC65EE" w14:textId="04212201" w:rsidR="00E947ED" w:rsidRDefault="00E947ED" w:rsidP="00E947ED">
      <w:pPr>
        <w:pStyle w:val="Caption"/>
      </w:pPr>
      <w:bookmarkStart w:id="11" w:name="_Ref121231110"/>
      <w:r>
        <w:t xml:space="preserve">Figure </w:t>
      </w:r>
      <w:fldSimple w:instr=" SEQ Figure \* ARABIC ">
        <w:r w:rsidR="00F626D9">
          <w:rPr>
            <w:noProof/>
          </w:rPr>
          <w:t>3</w:t>
        </w:r>
      </w:fldSimple>
      <w:bookmarkEnd w:id="11"/>
      <w:r>
        <w:t>:</w:t>
      </w:r>
      <w:r w:rsidRPr="00716212">
        <w:t xml:space="preserve"> </w:t>
      </w:r>
      <w:r>
        <w:t>Higher side FDD-TDD analysis CA_n7A-n40(2A)</w:t>
      </w:r>
    </w:p>
    <w:p w14:paraId="72CF41BC" w14:textId="23A79C26" w:rsidR="00E947ED" w:rsidRDefault="00E947ED" w:rsidP="00E947ED">
      <w:r>
        <w:t>The first range (</w:t>
      </w:r>
      <w:r w:rsidR="00681350">
        <w:t>l</w:t>
      </w:r>
      <w:r>
        <w:t>ower side product) below the 2UL band (n40) adds the 2UL and subtracts the third UL (n7) (</w:t>
      </w:r>
      <w:proofErr w:type="spellStart"/>
      <w:r>
        <w:t>f</w:t>
      </w:r>
      <w:r w:rsidRPr="0017514D">
        <w:rPr>
          <w:vertAlign w:val="subscript"/>
        </w:rPr>
        <w:t>S</w:t>
      </w:r>
      <w:r>
        <w:rPr>
          <w:vertAlign w:val="subscript"/>
        </w:rPr>
        <w:t>CCH</w:t>
      </w:r>
      <w:proofErr w:type="spellEnd"/>
      <w:r>
        <w:t>). The next two ranges are produced by subtracting the 2UL band (n40) and respectively adding or subtracting the third UL (</w:t>
      </w:r>
      <w:proofErr w:type="spellStart"/>
      <w:r>
        <w:t>f</w:t>
      </w:r>
      <w:r w:rsidRPr="0017514D">
        <w:rPr>
          <w:vertAlign w:val="subscript"/>
        </w:rPr>
        <w:t>S</w:t>
      </w:r>
      <w:r>
        <w:rPr>
          <w:vertAlign w:val="subscript"/>
        </w:rPr>
        <w:t>CCH</w:t>
      </w:r>
      <w:proofErr w:type="spellEnd"/>
      <w:r>
        <w:t xml:space="preserve">). One range is determined by the lowest allocation in the single UL band, </w:t>
      </w:r>
      <w:proofErr w:type="spellStart"/>
      <w:r>
        <w:t>f</w:t>
      </w:r>
      <w:r w:rsidRPr="00922D8D">
        <w:rPr>
          <w:vertAlign w:val="subscript"/>
        </w:rPr>
        <w:t>SCCH</w:t>
      </w:r>
      <w:r>
        <w:rPr>
          <w:vertAlign w:val="subscript"/>
        </w:rPr>
        <w:t>_</w:t>
      </w:r>
      <w:r w:rsidRPr="00922D8D">
        <w:rPr>
          <w:vertAlign w:val="subscript"/>
        </w:rPr>
        <w:t>L</w:t>
      </w:r>
      <w:proofErr w:type="spellEnd"/>
      <w:r>
        <w:t xml:space="preserve"> (Upside 1), followed by a range determined by the highest allocation in the single UL band </w:t>
      </w:r>
      <w:proofErr w:type="spellStart"/>
      <w:r>
        <w:t>f</w:t>
      </w:r>
      <w:r w:rsidRPr="00922D8D">
        <w:rPr>
          <w:vertAlign w:val="subscript"/>
        </w:rPr>
        <w:t>SCCH</w:t>
      </w:r>
      <w:r>
        <w:rPr>
          <w:vertAlign w:val="subscript"/>
        </w:rPr>
        <w:t>_H</w:t>
      </w:r>
      <w:proofErr w:type="spellEnd"/>
      <w:r>
        <w:t xml:space="preserve"> (Upside 2).</w:t>
      </w:r>
      <w:r w:rsidRPr="006373E0">
        <w:t xml:space="preserve"> </w:t>
      </w:r>
      <w:r>
        <w:t>The upper range is again the sum products of all UL.</w:t>
      </w:r>
    </w:p>
    <w:p w14:paraId="1419C72E" w14:textId="3886FE66" w:rsidR="00E947ED" w:rsidRDefault="00E947ED" w:rsidP="00E947ED">
      <w:r>
        <w:t xml:space="preserve">For the </w:t>
      </w:r>
      <w:r w:rsidR="00F539FB">
        <w:t xml:space="preserve">Upper </w:t>
      </w:r>
      <w:r>
        <w:t>side FDD-TDD it is the Upside 1 and Upside 2 ranges that cause the self-interference. Depending on the duplexing topology (UL-DL, DL-UL) it is either the lowest or highest frequency allocation of the single UL band (FDD in this case) that will cause the triple-beat product to fall inside the FDD RX band.</w:t>
      </w:r>
    </w:p>
    <w:p w14:paraId="3BFAE92E" w14:textId="1B381641" w:rsidR="00E947ED" w:rsidRDefault="00E947ED" w:rsidP="00E947ED">
      <w:r>
        <w:t xml:space="preserve">For the case of CA_n7A-n40(2A) </w:t>
      </w:r>
      <w:proofErr w:type="gramStart"/>
      <w:r>
        <w:t>similar to</w:t>
      </w:r>
      <w:proofErr w:type="gramEnd"/>
      <w:r>
        <w:t xml:space="preserve"> CA_n28A-n77(2A), both having (F(DL) &gt; F(UL)) it is the highest FDD channel that will determine the triple beat range that hits the FDD RX.</w:t>
      </w:r>
    </w:p>
    <w:p w14:paraId="23D06FC4" w14:textId="39AC3E23" w:rsidR="00E947ED" w:rsidRDefault="00E947ED" w:rsidP="00E947ED">
      <w:r>
        <w:t xml:space="preserve">The FDD-FDD case will combine the outcome of the analysis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and </w:t>
      </w:r>
      <w:r>
        <w:fldChar w:fldCharType="begin"/>
      </w:r>
      <w:r>
        <w:instrText xml:space="preserve"> REF _Ref121231110 \h </w:instrText>
      </w:r>
      <w:r>
        <w:fldChar w:fldCharType="separate"/>
      </w:r>
      <w:r w:rsidR="00F626D9">
        <w:t xml:space="preserve">Figure </w:t>
      </w:r>
      <w:r w:rsidR="00F626D9">
        <w:rPr>
          <w:noProof/>
        </w:rPr>
        <w:t>3</w:t>
      </w:r>
      <w:r>
        <w:fldChar w:fldCharType="end"/>
      </w:r>
      <w:r>
        <w:t>, meaning that either of the FDD RX band may get hit.</w:t>
      </w:r>
    </w:p>
    <w:p w14:paraId="0E5C74D1" w14:textId="4D6284B3" w:rsidR="00E947ED" w:rsidRDefault="00E947ED" w:rsidP="00E947ED">
      <w:r>
        <w:lastRenderedPageBreak/>
        <w:t xml:space="preserve">The analysis of the ranges is shown in </w:t>
      </w:r>
      <w:r>
        <w:fldChar w:fldCharType="begin"/>
      </w:r>
      <w:r>
        <w:instrText xml:space="preserve"> REF _Ref129876176 \h </w:instrText>
      </w:r>
      <w:r>
        <w:fldChar w:fldCharType="separate"/>
      </w:r>
      <w:r w:rsidR="00F626D9">
        <w:t xml:space="preserve">Table </w:t>
      </w:r>
      <w:r w:rsidR="00F626D9">
        <w:rPr>
          <w:noProof/>
        </w:rPr>
        <w:t>2</w:t>
      </w:r>
      <w:r>
        <w:fldChar w:fldCharType="end"/>
      </w:r>
      <w:r>
        <w:t xml:space="preserve"> for CA_n28A_n77(2A) with 10MHz channel BW,10MHz minimum separation and 600MHz maximum separation.</w:t>
      </w:r>
    </w:p>
    <w:p w14:paraId="0BFA3BC3" w14:textId="72A6BB6E" w:rsidR="00E947ED" w:rsidRDefault="00E947ED" w:rsidP="00E947ED">
      <w:pPr>
        <w:pStyle w:val="Caption"/>
        <w:keepNext/>
      </w:pPr>
      <w:bookmarkStart w:id="12" w:name="_Ref129876176"/>
      <w:r>
        <w:t xml:space="preserve">Table </w:t>
      </w:r>
      <w:fldSimple w:instr=" SEQ Table \* ARABIC ">
        <w:r w:rsidR="00F626D9">
          <w:rPr>
            <w:noProof/>
          </w:rPr>
          <w:t>2</w:t>
        </w:r>
      </w:fldSimple>
      <w:bookmarkEnd w:id="12"/>
      <w:r>
        <w:t>: Triple-beat products for the exemplary case CA_n28A-n77(2A)</w:t>
      </w:r>
    </w:p>
    <w:tbl>
      <w:tblPr>
        <w:tblW w:w="5000" w:type="pct"/>
        <w:tblLook w:val="04A0" w:firstRow="1" w:lastRow="0" w:firstColumn="1" w:lastColumn="0" w:noHBand="0" w:noVBand="1"/>
      </w:tblPr>
      <w:tblGrid>
        <w:gridCol w:w="855"/>
        <w:gridCol w:w="1055"/>
        <w:gridCol w:w="1074"/>
        <w:gridCol w:w="1075"/>
        <w:gridCol w:w="1093"/>
        <w:gridCol w:w="1095"/>
        <w:gridCol w:w="1113"/>
        <w:gridCol w:w="1114"/>
        <w:gridCol w:w="1133"/>
      </w:tblGrid>
      <w:tr w:rsidR="00E947ED" w:rsidRPr="0093661C" w14:paraId="5904E4BD" w14:textId="77777777">
        <w:trPr>
          <w:trHeight w:val="270"/>
        </w:trPr>
        <w:tc>
          <w:tcPr>
            <w:tcW w:w="647"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9D3666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CC location</w:t>
            </w:r>
          </w:p>
        </w:tc>
        <w:tc>
          <w:tcPr>
            <w:tcW w:w="547" w:type="pct"/>
            <w:tcBorders>
              <w:top w:val="single" w:sz="8" w:space="0" w:color="auto"/>
              <w:left w:val="nil"/>
              <w:bottom w:val="single" w:sz="4" w:space="0" w:color="auto"/>
              <w:right w:val="single" w:sz="4" w:space="0" w:color="auto"/>
            </w:tcBorders>
            <w:shd w:val="clear" w:color="auto" w:fill="auto"/>
            <w:noWrap/>
            <w:vAlign w:val="bottom"/>
            <w:hideMark/>
          </w:tcPr>
          <w:p w14:paraId="5E0C70F5" w14:textId="77777777" w:rsidR="00E947ED" w:rsidRPr="0093661C" w:rsidRDefault="00E947ED">
            <w:pPr>
              <w:spacing w:after="0"/>
              <w:jc w:val="center"/>
              <w:rPr>
                <w:rFonts w:ascii="Calibri" w:eastAsia="Times New Roman" w:hAnsi="Calibri" w:cs="Calibri"/>
                <w:color w:val="000000"/>
                <w:sz w:val="12"/>
                <w:szCs w:val="12"/>
                <w:lang w:eastAsia="en-GB"/>
              </w:rPr>
            </w:pPr>
            <w:proofErr w:type="spellStart"/>
            <w:r w:rsidRPr="0093661C">
              <w:rPr>
                <w:rFonts w:ascii="Calibri" w:eastAsia="Times New Roman" w:hAnsi="Calibri" w:cs="Calibri"/>
                <w:color w:val="000000"/>
                <w:sz w:val="12"/>
                <w:szCs w:val="12"/>
                <w:lang w:eastAsia="en-GB"/>
              </w:rPr>
              <w:t>fSCCL</w:t>
            </w:r>
            <w:proofErr w:type="spellEnd"/>
          </w:p>
        </w:tc>
        <w:tc>
          <w:tcPr>
            <w:tcW w:w="624" w:type="pct"/>
            <w:tcBorders>
              <w:top w:val="single" w:sz="8" w:space="0" w:color="auto"/>
              <w:left w:val="nil"/>
              <w:bottom w:val="single" w:sz="4" w:space="0" w:color="auto"/>
              <w:right w:val="single" w:sz="4" w:space="0" w:color="auto"/>
            </w:tcBorders>
            <w:shd w:val="clear" w:color="auto" w:fill="auto"/>
            <w:noWrap/>
            <w:vAlign w:val="bottom"/>
            <w:hideMark/>
          </w:tcPr>
          <w:p w14:paraId="1E56444B" w14:textId="77777777" w:rsidR="00E947ED" w:rsidRPr="0093661C" w:rsidRDefault="00E947ED">
            <w:pPr>
              <w:spacing w:after="0"/>
              <w:jc w:val="center"/>
              <w:rPr>
                <w:rFonts w:ascii="Calibri" w:eastAsia="Times New Roman" w:hAnsi="Calibri" w:cs="Calibri"/>
                <w:color w:val="000000"/>
                <w:sz w:val="12"/>
                <w:szCs w:val="12"/>
                <w:lang w:eastAsia="en-GB"/>
              </w:rPr>
            </w:pPr>
            <w:proofErr w:type="spellStart"/>
            <w:r w:rsidRPr="0093661C">
              <w:rPr>
                <w:rFonts w:ascii="Calibri" w:eastAsia="Times New Roman" w:hAnsi="Calibri" w:cs="Calibri"/>
                <w:color w:val="000000"/>
                <w:sz w:val="12"/>
                <w:szCs w:val="12"/>
                <w:lang w:eastAsia="en-GB"/>
              </w:rPr>
              <w:t>fSCCH</w:t>
            </w:r>
            <w:proofErr w:type="spellEnd"/>
          </w:p>
        </w:tc>
        <w:tc>
          <w:tcPr>
            <w:tcW w:w="552" w:type="pct"/>
            <w:tcBorders>
              <w:top w:val="single" w:sz="8" w:space="0" w:color="auto"/>
              <w:left w:val="nil"/>
              <w:bottom w:val="single" w:sz="4" w:space="0" w:color="auto"/>
              <w:right w:val="single" w:sz="4" w:space="0" w:color="auto"/>
            </w:tcBorders>
            <w:shd w:val="clear" w:color="auto" w:fill="auto"/>
            <w:noWrap/>
            <w:vAlign w:val="bottom"/>
            <w:hideMark/>
          </w:tcPr>
          <w:p w14:paraId="6E86AA3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fU1L</w:t>
            </w:r>
          </w:p>
        </w:tc>
        <w:tc>
          <w:tcPr>
            <w:tcW w:w="506" w:type="pct"/>
            <w:tcBorders>
              <w:top w:val="single" w:sz="8" w:space="0" w:color="auto"/>
              <w:left w:val="nil"/>
              <w:bottom w:val="single" w:sz="4" w:space="0" w:color="auto"/>
              <w:right w:val="single" w:sz="4" w:space="0" w:color="auto"/>
            </w:tcBorders>
            <w:shd w:val="clear" w:color="auto" w:fill="auto"/>
            <w:noWrap/>
            <w:vAlign w:val="bottom"/>
            <w:hideMark/>
          </w:tcPr>
          <w:p w14:paraId="3F3BF57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fU2L</w:t>
            </w:r>
          </w:p>
        </w:tc>
        <w:tc>
          <w:tcPr>
            <w:tcW w:w="497" w:type="pct"/>
            <w:tcBorders>
              <w:top w:val="single" w:sz="8" w:space="0" w:color="auto"/>
              <w:left w:val="nil"/>
              <w:bottom w:val="single" w:sz="4" w:space="0" w:color="auto"/>
              <w:right w:val="single" w:sz="4" w:space="0" w:color="auto"/>
            </w:tcBorders>
            <w:shd w:val="clear" w:color="auto" w:fill="auto"/>
            <w:noWrap/>
            <w:vAlign w:val="bottom"/>
            <w:hideMark/>
          </w:tcPr>
          <w:p w14:paraId="7A43A93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fU3L</w:t>
            </w:r>
          </w:p>
        </w:tc>
        <w:tc>
          <w:tcPr>
            <w:tcW w:w="515" w:type="pct"/>
            <w:tcBorders>
              <w:top w:val="single" w:sz="8" w:space="0" w:color="auto"/>
              <w:left w:val="nil"/>
              <w:bottom w:val="single" w:sz="4" w:space="0" w:color="auto"/>
              <w:right w:val="single" w:sz="4" w:space="0" w:color="auto"/>
            </w:tcBorders>
            <w:shd w:val="clear" w:color="auto" w:fill="auto"/>
            <w:noWrap/>
            <w:vAlign w:val="bottom"/>
            <w:hideMark/>
          </w:tcPr>
          <w:p w14:paraId="10BFB9E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fU1H</w:t>
            </w:r>
          </w:p>
        </w:tc>
        <w:tc>
          <w:tcPr>
            <w:tcW w:w="529" w:type="pct"/>
            <w:tcBorders>
              <w:top w:val="single" w:sz="8" w:space="0" w:color="auto"/>
              <w:left w:val="nil"/>
              <w:bottom w:val="single" w:sz="4" w:space="0" w:color="auto"/>
              <w:right w:val="single" w:sz="4" w:space="0" w:color="auto"/>
            </w:tcBorders>
            <w:shd w:val="clear" w:color="auto" w:fill="auto"/>
            <w:noWrap/>
            <w:vAlign w:val="bottom"/>
            <w:hideMark/>
          </w:tcPr>
          <w:p w14:paraId="264B0CB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fU2H</w:t>
            </w:r>
          </w:p>
        </w:tc>
        <w:tc>
          <w:tcPr>
            <w:tcW w:w="583" w:type="pct"/>
            <w:tcBorders>
              <w:top w:val="single" w:sz="8" w:space="0" w:color="auto"/>
              <w:left w:val="nil"/>
              <w:bottom w:val="single" w:sz="4" w:space="0" w:color="auto"/>
              <w:right w:val="single" w:sz="8" w:space="0" w:color="auto"/>
            </w:tcBorders>
            <w:shd w:val="clear" w:color="auto" w:fill="auto"/>
            <w:noWrap/>
            <w:vAlign w:val="bottom"/>
            <w:hideMark/>
          </w:tcPr>
          <w:p w14:paraId="2833746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fU3H</w:t>
            </w:r>
          </w:p>
        </w:tc>
      </w:tr>
      <w:tr w:rsidR="00E947ED" w:rsidRPr="0093661C" w14:paraId="7BEC98E7" w14:textId="77777777">
        <w:trPr>
          <w:trHeight w:val="270"/>
        </w:trPr>
        <w:tc>
          <w:tcPr>
            <w:tcW w:w="647" w:type="pct"/>
            <w:tcBorders>
              <w:top w:val="nil"/>
              <w:left w:val="single" w:sz="8" w:space="0" w:color="auto"/>
              <w:bottom w:val="nil"/>
              <w:right w:val="single" w:sz="8" w:space="0" w:color="auto"/>
            </w:tcBorders>
            <w:shd w:val="clear" w:color="auto" w:fill="auto"/>
            <w:noWrap/>
            <w:vAlign w:val="bottom"/>
            <w:hideMark/>
          </w:tcPr>
          <w:p w14:paraId="2BC7FA4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Frequency</w:t>
            </w:r>
          </w:p>
        </w:tc>
        <w:tc>
          <w:tcPr>
            <w:tcW w:w="547" w:type="pct"/>
            <w:tcBorders>
              <w:top w:val="nil"/>
              <w:left w:val="nil"/>
              <w:bottom w:val="nil"/>
              <w:right w:val="single" w:sz="4" w:space="0" w:color="auto"/>
            </w:tcBorders>
            <w:shd w:val="clear" w:color="auto" w:fill="auto"/>
            <w:noWrap/>
            <w:vAlign w:val="bottom"/>
            <w:hideMark/>
          </w:tcPr>
          <w:p w14:paraId="31D96AE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703</w:t>
            </w:r>
          </w:p>
        </w:tc>
        <w:tc>
          <w:tcPr>
            <w:tcW w:w="624" w:type="pct"/>
            <w:tcBorders>
              <w:top w:val="nil"/>
              <w:left w:val="nil"/>
              <w:bottom w:val="nil"/>
              <w:right w:val="single" w:sz="4" w:space="0" w:color="auto"/>
            </w:tcBorders>
            <w:shd w:val="clear" w:color="auto" w:fill="auto"/>
            <w:noWrap/>
            <w:vAlign w:val="bottom"/>
            <w:hideMark/>
          </w:tcPr>
          <w:p w14:paraId="7CE71C7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748</w:t>
            </w:r>
          </w:p>
        </w:tc>
        <w:tc>
          <w:tcPr>
            <w:tcW w:w="552" w:type="pct"/>
            <w:tcBorders>
              <w:top w:val="nil"/>
              <w:left w:val="nil"/>
              <w:bottom w:val="nil"/>
              <w:right w:val="single" w:sz="4" w:space="0" w:color="auto"/>
            </w:tcBorders>
            <w:shd w:val="clear" w:color="auto" w:fill="auto"/>
            <w:noWrap/>
            <w:vAlign w:val="bottom"/>
            <w:hideMark/>
          </w:tcPr>
          <w:p w14:paraId="493B3D4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3300</w:t>
            </w:r>
          </w:p>
        </w:tc>
        <w:tc>
          <w:tcPr>
            <w:tcW w:w="506" w:type="pct"/>
            <w:tcBorders>
              <w:top w:val="nil"/>
              <w:left w:val="nil"/>
              <w:bottom w:val="nil"/>
              <w:right w:val="single" w:sz="4" w:space="0" w:color="auto"/>
            </w:tcBorders>
            <w:shd w:val="clear" w:color="auto" w:fill="auto"/>
            <w:noWrap/>
            <w:vAlign w:val="bottom"/>
            <w:hideMark/>
          </w:tcPr>
          <w:p w14:paraId="00AA63A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3320</w:t>
            </w:r>
          </w:p>
        </w:tc>
        <w:tc>
          <w:tcPr>
            <w:tcW w:w="497" w:type="pct"/>
            <w:tcBorders>
              <w:top w:val="nil"/>
              <w:left w:val="nil"/>
              <w:bottom w:val="nil"/>
              <w:right w:val="single" w:sz="4" w:space="0" w:color="auto"/>
            </w:tcBorders>
            <w:shd w:val="clear" w:color="auto" w:fill="auto"/>
            <w:noWrap/>
            <w:vAlign w:val="bottom"/>
            <w:hideMark/>
          </w:tcPr>
          <w:p w14:paraId="23BD9A2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3900</w:t>
            </w:r>
          </w:p>
        </w:tc>
        <w:tc>
          <w:tcPr>
            <w:tcW w:w="515" w:type="pct"/>
            <w:tcBorders>
              <w:top w:val="nil"/>
              <w:left w:val="nil"/>
              <w:bottom w:val="nil"/>
              <w:right w:val="single" w:sz="4" w:space="0" w:color="auto"/>
            </w:tcBorders>
            <w:shd w:val="clear" w:color="auto" w:fill="auto"/>
            <w:noWrap/>
            <w:vAlign w:val="bottom"/>
            <w:hideMark/>
          </w:tcPr>
          <w:p w14:paraId="3BCF31D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4200</w:t>
            </w:r>
          </w:p>
        </w:tc>
        <w:tc>
          <w:tcPr>
            <w:tcW w:w="529" w:type="pct"/>
            <w:tcBorders>
              <w:top w:val="nil"/>
              <w:left w:val="nil"/>
              <w:bottom w:val="nil"/>
              <w:right w:val="single" w:sz="4" w:space="0" w:color="auto"/>
            </w:tcBorders>
            <w:shd w:val="clear" w:color="auto" w:fill="auto"/>
            <w:noWrap/>
            <w:vAlign w:val="bottom"/>
            <w:hideMark/>
          </w:tcPr>
          <w:p w14:paraId="16B702F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4180</w:t>
            </w:r>
          </w:p>
        </w:tc>
        <w:tc>
          <w:tcPr>
            <w:tcW w:w="583" w:type="pct"/>
            <w:tcBorders>
              <w:top w:val="nil"/>
              <w:left w:val="nil"/>
              <w:bottom w:val="nil"/>
              <w:right w:val="single" w:sz="8" w:space="0" w:color="auto"/>
            </w:tcBorders>
            <w:shd w:val="clear" w:color="auto" w:fill="auto"/>
            <w:noWrap/>
            <w:vAlign w:val="bottom"/>
            <w:hideMark/>
          </w:tcPr>
          <w:p w14:paraId="05FAA73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3600</w:t>
            </w:r>
          </w:p>
        </w:tc>
      </w:tr>
      <w:tr w:rsidR="00E947ED" w:rsidRPr="0093661C" w14:paraId="3B9B70E4" w14:textId="77777777">
        <w:trPr>
          <w:trHeight w:val="270"/>
        </w:trPr>
        <w:tc>
          <w:tcPr>
            <w:tcW w:w="647" w:type="pct"/>
            <w:vMerge w:val="restart"/>
            <w:tcBorders>
              <w:top w:val="single" w:sz="8" w:space="0" w:color="auto"/>
              <w:left w:val="single" w:sz="8" w:space="0" w:color="auto"/>
              <w:bottom w:val="single" w:sz="4" w:space="0" w:color="auto"/>
              <w:right w:val="nil"/>
            </w:tcBorders>
            <w:shd w:val="clear" w:color="auto" w:fill="auto"/>
            <w:noWrap/>
            <w:vAlign w:val="center"/>
            <w:hideMark/>
          </w:tcPr>
          <w:p w14:paraId="3EB2C62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1st order 3-beat</w:t>
            </w:r>
          </w:p>
        </w:tc>
        <w:tc>
          <w:tcPr>
            <w:tcW w:w="547" w:type="pct"/>
            <w:tcBorders>
              <w:top w:val="single" w:sz="8" w:space="0" w:color="auto"/>
              <w:left w:val="single" w:sz="8" w:space="0" w:color="auto"/>
              <w:bottom w:val="single" w:sz="4" w:space="0" w:color="auto"/>
              <w:right w:val="single" w:sz="4" w:space="0" w:color="auto"/>
            </w:tcBorders>
            <w:shd w:val="clear" w:color="000000" w:fill="A9D08E"/>
            <w:noWrap/>
            <w:vAlign w:val="bottom"/>
            <w:hideMark/>
          </w:tcPr>
          <w:p w14:paraId="6B68F0A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624" w:type="pct"/>
            <w:tcBorders>
              <w:top w:val="single" w:sz="8" w:space="0" w:color="auto"/>
              <w:left w:val="nil"/>
              <w:bottom w:val="nil"/>
              <w:right w:val="single" w:sz="4" w:space="0" w:color="auto"/>
            </w:tcBorders>
            <w:shd w:val="clear" w:color="auto" w:fill="auto"/>
            <w:noWrap/>
            <w:vAlign w:val="bottom"/>
            <w:hideMark/>
          </w:tcPr>
          <w:p w14:paraId="33E4333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52" w:type="pct"/>
            <w:tcBorders>
              <w:top w:val="single" w:sz="8" w:space="0" w:color="auto"/>
              <w:left w:val="nil"/>
              <w:bottom w:val="single" w:sz="4" w:space="0" w:color="auto"/>
              <w:right w:val="single" w:sz="4" w:space="0" w:color="auto"/>
            </w:tcBorders>
            <w:shd w:val="clear" w:color="auto" w:fill="auto"/>
            <w:noWrap/>
            <w:vAlign w:val="bottom"/>
            <w:hideMark/>
          </w:tcPr>
          <w:p w14:paraId="548EBAF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506" w:type="pct"/>
            <w:tcBorders>
              <w:top w:val="single" w:sz="8" w:space="0" w:color="auto"/>
              <w:left w:val="nil"/>
              <w:bottom w:val="single" w:sz="4" w:space="0" w:color="auto"/>
              <w:right w:val="single" w:sz="4" w:space="0" w:color="auto"/>
            </w:tcBorders>
            <w:shd w:val="clear" w:color="000000" w:fill="E2EFDA"/>
            <w:noWrap/>
            <w:vAlign w:val="bottom"/>
            <w:hideMark/>
          </w:tcPr>
          <w:p w14:paraId="02A6C59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497" w:type="pct"/>
            <w:tcBorders>
              <w:top w:val="single" w:sz="8" w:space="0" w:color="auto"/>
              <w:left w:val="nil"/>
              <w:bottom w:val="single" w:sz="4" w:space="0" w:color="auto"/>
              <w:right w:val="single" w:sz="4" w:space="0" w:color="auto"/>
            </w:tcBorders>
            <w:shd w:val="clear" w:color="000000" w:fill="BFBFBF"/>
            <w:noWrap/>
            <w:vAlign w:val="bottom"/>
            <w:hideMark/>
          </w:tcPr>
          <w:p w14:paraId="52F5CB27"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15" w:type="pct"/>
            <w:tcBorders>
              <w:top w:val="single" w:sz="8" w:space="0" w:color="auto"/>
              <w:left w:val="nil"/>
              <w:bottom w:val="single" w:sz="4" w:space="0" w:color="auto"/>
              <w:right w:val="single" w:sz="4" w:space="0" w:color="auto"/>
            </w:tcBorders>
            <w:shd w:val="clear" w:color="000000" w:fill="BFBFBF"/>
            <w:noWrap/>
            <w:vAlign w:val="bottom"/>
            <w:hideMark/>
          </w:tcPr>
          <w:p w14:paraId="3A7F669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29" w:type="pct"/>
            <w:tcBorders>
              <w:top w:val="single" w:sz="8" w:space="0" w:color="auto"/>
              <w:left w:val="nil"/>
              <w:bottom w:val="single" w:sz="4" w:space="0" w:color="auto"/>
              <w:right w:val="single" w:sz="4" w:space="0" w:color="auto"/>
            </w:tcBorders>
            <w:shd w:val="clear" w:color="000000" w:fill="BFBFBF"/>
            <w:noWrap/>
            <w:vAlign w:val="bottom"/>
            <w:hideMark/>
          </w:tcPr>
          <w:p w14:paraId="448FB46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583" w:type="pct"/>
            <w:tcBorders>
              <w:top w:val="single" w:sz="8" w:space="0" w:color="auto"/>
              <w:left w:val="nil"/>
              <w:bottom w:val="single" w:sz="4" w:space="0" w:color="auto"/>
              <w:right w:val="single" w:sz="8" w:space="0" w:color="auto"/>
            </w:tcBorders>
            <w:shd w:val="clear" w:color="000000" w:fill="BFBFBF"/>
            <w:noWrap/>
            <w:vAlign w:val="bottom"/>
            <w:hideMark/>
          </w:tcPr>
          <w:p w14:paraId="5807BAF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r>
      <w:tr w:rsidR="00E947ED" w:rsidRPr="0093661C" w14:paraId="6FA1DFD7" w14:textId="77777777">
        <w:trPr>
          <w:trHeight w:val="270"/>
        </w:trPr>
        <w:tc>
          <w:tcPr>
            <w:tcW w:w="647" w:type="pct"/>
            <w:vMerge/>
            <w:tcBorders>
              <w:top w:val="single" w:sz="8" w:space="0" w:color="auto"/>
              <w:left w:val="single" w:sz="8" w:space="0" w:color="auto"/>
              <w:bottom w:val="single" w:sz="4" w:space="0" w:color="auto"/>
              <w:right w:val="nil"/>
            </w:tcBorders>
            <w:vAlign w:val="center"/>
            <w:hideMark/>
          </w:tcPr>
          <w:p w14:paraId="55469D4A"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single" w:sz="4" w:space="0" w:color="auto"/>
            </w:tcBorders>
            <w:shd w:val="clear" w:color="auto" w:fill="auto"/>
            <w:noWrap/>
            <w:vAlign w:val="bottom"/>
            <w:hideMark/>
          </w:tcPr>
          <w:p w14:paraId="110CFE2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624" w:type="pct"/>
            <w:tcBorders>
              <w:top w:val="single" w:sz="4" w:space="0" w:color="auto"/>
              <w:left w:val="nil"/>
              <w:bottom w:val="single" w:sz="4" w:space="0" w:color="auto"/>
              <w:right w:val="single" w:sz="4" w:space="0" w:color="auto"/>
            </w:tcBorders>
            <w:shd w:val="clear" w:color="000000" w:fill="A9D08E"/>
            <w:noWrap/>
            <w:vAlign w:val="bottom"/>
            <w:hideMark/>
          </w:tcPr>
          <w:p w14:paraId="3A7E984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52" w:type="pct"/>
            <w:tcBorders>
              <w:top w:val="nil"/>
              <w:left w:val="nil"/>
              <w:bottom w:val="single" w:sz="4" w:space="0" w:color="auto"/>
              <w:right w:val="single" w:sz="4" w:space="0" w:color="auto"/>
            </w:tcBorders>
            <w:shd w:val="clear" w:color="000000" w:fill="E2EFDA"/>
            <w:noWrap/>
            <w:vAlign w:val="bottom"/>
            <w:hideMark/>
          </w:tcPr>
          <w:p w14:paraId="25A39BAE"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506" w:type="pct"/>
            <w:tcBorders>
              <w:top w:val="nil"/>
              <w:left w:val="nil"/>
              <w:bottom w:val="single" w:sz="4" w:space="0" w:color="auto"/>
              <w:right w:val="single" w:sz="4" w:space="0" w:color="auto"/>
            </w:tcBorders>
            <w:shd w:val="clear" w:color="auto" w:fill="auto"/>
            <w:noWrap/>
            <w:vAlign w:val="bottom"/>
            <w:hideMark/>
          </w:tcPr>
          <w:p w14:paraId="1098202E"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497" w:type="pct"/>
            <w:tcBorders>
              <w:top w:val="nil"/>
              <w:left w:val="nil"/>
              <w:bottom w:val="single" w:sz="4" w:space="0" w:color="auto"/>
              <w:right w:val="single" w:sz="4" w:space="0" w:color="auto"/>
            </w:tcBorders>
            <w:shd w:val="clear" w:color="000000" w:fill="BFBFBF"/>
            <w:noWrap/>
            <w:vAlign w:val="bottom"/>
            <w:hideMark/>
          </w:tcPr>
          <w:p w14:paraId="3717408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15" w:type="pct"/>
            <w:tcBorders>
              <w:top w:val="nil"/>
              <w:left w:val="nil"/>
              <w:bottom w:val="single" w:sz="4" w:space="0" w:color="auto"/>
              <w:right w:val="single" w:sz="4" w:space="0" w:color="auto"/>
            </w:tcBorders>
            <w:shd w:val="clear" w:color="000000" w:fill="BFBFBF"/>
            <w:noWrap/>
            <w:vAlign w:val="bottom"/>
            <w:hideMark/>
          </w:tcPr>
          <w:p w14:paraId="12126CC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29" w:type="pct"/>
            <w:tcBorders>
              <w:top w:val="nil"/>
              <w:left w:val="nil"/>
              <w:bottom w:val="single" w:sz="4" w:space="0" w:color="auto"/>
              <w:right w:val="single" w:sz="4" w:space="0" w:color="auto"/>
            </w:tcBorders>
            <w:shd w:val="clear" w:color="000000" w:fill="BFBFBF"/>
            <w:noWrap/>
            <w:vAlign w:val="bottom"/>
            <w:hideMark/>
          </w:tcPr>
          <w:p w14:paraId="67E3046C"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583" w:type="pct"/>
            <w:tcBorders>
              <w:top w:val="nil"/>
              <w:left w:val="nil"/>
              <w:bottom w:val="single" w:sz="4" w:space="0" w:color="auto"/>
              <w:right w:val="single" w:sz="8" w:space="0" w:color="auto"/>
            </w:tcBorders>
            <w:shd w:val="clear" w:color="000000" w:fill="BFBFBF"/>
            <w:noWrap/>
            <w:vAlign w:val="bottom"/>
            <w:hideMark/>
          </w:tcPr>
          <w:p w14:paraId="0B2D9B0C"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r>
      <w:tr w:rsidR="00E947ED" w:rsidRPr="0093661C" w14:paraId="55D502CB" w14:textId="77777777">
        <w:trPr>
          <w:trHeight w:val="270"/>
        </w:trPr>
        <w:tc>
          <w:tcPr>
            <w:tcW w:w="647" w:type="pct"/>
            <w:vMerge/>
            <w:tcBorders>
              <w:top w:val="single" w:sz="8" w:space="0" w:color="auto"/>
              <w:left w:val="single" w:sz="8" w:space="0" w:color="auto"/>
              <w:bottom w:val="single" w:sz="4" w:space="0" w:color="auto"/>
              <w:right w:val="nil"/>
            </w:tcBorders>
            <w:vAlign w:val="center"/>
            <w:hideMark/>
          </w:tcPr>
          <w:p w14:paraId="30153C0F"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single" w:sz="4" w:space="0" w:color="auto"/>
            </w:tcBorders>
            <w:shd w:val="clear" w:color="auto" w:fill="auto"/>
            <w:noWrap/>
            <w:vAlign w:val="bottom"/>
            <w:hideMark/>
          </w:tcPr>
          <w:p w14:paraId="39ADD627"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624" w:type="pct"/>
            <w:tcBorders>
              <w:top w:val="nil"/>
              <w:left w:val="nil"/>
              <w:bottom w:val="single" w:sz="4" w:space="0" w:color="auto"/>
              <w:right w:val="single" w:sz="4" w:space="0" w:color="auto"/>
            </w:tcBorders>
            <w:shd w:val="clear" w:color="auto" w:fill="auto"/>
            <w:noWrap/>
            <w:vAlign w:val="bottom"/>
            <w:hideMark/>
          </w:tcPr>
          <w:p w14:paraId="5CFD73A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52" w:type="pct"/>
            <w:tcBorders>
              <w:top w:val="nil"/>
              <w:left w:val="nil"/>
              <w:bottom w:val="single" w:sz="4" w:space="0" w:color="auto"/>
              <w:right w:val="single" w:sz="4" w:space="0" w:color="auto"/>
            </w:tcBorders>
            <w:shd w:val="clear" w:color="auto" w:fill="auto"/>
            <w:noWrap/>
            <w:vAlign w:val="bottom"/>
            <w:hideMark/>
          </w:tcPr>
          <w:p w14:paraId="024BA81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506" w:type="pct"/>
            <w:tcBorders>
              <w:top w:val="nil"/>
              <w:left w:val="nil"/>
              <w:bottom w:val="single" w:sz="4" w:space="0" w:color="auto"/>
              <w:right w:val="single" w:sz="4" w:space="0" w:color="auto"/>
            </w:tcBorders>
            <w:shd w:val="clear" w:color="auto" w:fill="auto"/>
            <w:noWrap/>
            <w:vAlign w:val="bottom"/>
            <w:hideMark/>
          </w:tcPr>
          <w:p w14:paraId="2B7B3D17"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497" w:type="pct"/>
            <w:tcBorders>
              <w:top w:val="nil"/>
              <w:left w:val="nil"/>
              <w:bottom w:val="single" w:sz="4" w:space="0" w:color="auto"/>
              <w:right w:val="single" w:sz="4" w:space="0" w:color="auto"/>
            </w:tcBorders>
            <w:shd w:val="clear" w:color="auto" w:fill="auto"/>
            <w:noWrap/>
            <w:vAlign w:val="bottom"/>
            <w:hideMark/>
          </w:tcPr>
          <w:p w14:paraId="31E3559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15" w:type="pct"/>
            <w:tcBorders>
              <w:top w:val="nil"/>
              <w:left w:val="nil"/>
              <w:bottom w:val="single" w:sz="4" w:space="0" w:color="auto"/>
              <w:right w:val="single" w:sz="4" w:space="0" w:color="auto"/>
            </w:tcBorders>
            <w:shd w:val="clear" w:color="auto" w:fill="auto"/>
            <w:noWrap/>
            <w:vAlign w:val="bottom"/>
            <w:hideMark/>
          </w:tcPr>
          <w:p w14:paraId="7956DE6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29" w:type="pct"/>
            <w:tcBorders>
              <w:top w:val="nil"/>
              <w:left w:val="nil"/>
              <w:bottom w:val="single" w:sz="4" w:space="0" w:color="auto"/>
              <w:right w:val="single" w:sz="4" w:space="0" w:color="auto"/>
            </w:tcBorders>
            <w:shd w:val="clear" w:color="auto" w:fill="auto"/>
            <w:noWrap/>
            <w:vAlign w:val="bottom"/>
            <w:hideMark/>
          </w:tcPr>
          <w:p w14:paraId="149F659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583" w:type="pct"/>
            <w:tcBorders>
              <w:top w:val="nil"/>
              <w:left w:val="nil"/>
              <w:bottom w:val="single" w:sz="4" w:space="0" w:color="auto"/>
              <w:right w:val="single" w:sz="8" w:space="0" w:color="auto"/>
            </w:tcBorders>
            <w:shd w:val="clear" w:color="auto" w:fill="auto"/>
            <w:noWrap/>
            <w:vAlign w:val="bottom"/>
            <w:hideMark/>
          </w:tcPr>
          <w:p w14:paraId="42085C9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r>
      <w:tr w:rsidR="00E947ED" w:rsidRPr="0093661C" w14:paraId="527918AA" w14:textId="77777777">
        <w:trPr>
          <w:trHeight w:val="270"/>
        </w:trPr>
        <w:tc>
          <w:tcPr>
            <w:tcW w:w="647" w:type="pct"/>
            <w:vMerge/>
            <w:tcBorders>
              <w:top w:val="single" w:sz="8" w:space="0" w:color="auto"/>
              <w:left w:val="single" w:sz="8" w:space="0" w:color="auto"/>
              <w:bottom w:val="single" w:sz="4" w:space="0" w:color="auto"/>
              <w:right w:val="nil"/>
            </w:tcBorders>
            <w:vAlign w:val="center"/>
            <w:hideMark/>
          </w:tcPr>
          <w:p w14:paraId="67D8FBD6"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single" w:sz="4" w:space="0" w:color="auto"/>
            </w:tcBorders>
            <w:shd w:val="clear" w:color="auto" w:fill="auto"/>
            <w:noWrap/>
            <w:vAlign w:val="bottom"/>
            <w:hideMark/>
          </w:tcPr>
          <w:p w14:paraId="0A4235A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624" w:type="pct"/>
            <w:tcBorders>
              <w:top w:val="nil"/>
              <w:left w:val="nil"/>
              <w:bottom w:val="single" w:sz="4" w:space="0" w:color="auto"/>
              <w:right w:val="single" w:sz="4" w:space="0" w:color="auto"/>
            </w:tcBorders>
            <w:shd w:val="clear" w:color="000000" w:fill="DDEBF7"/>
            <w:noWrap/>
            <w:vAlign w:val="bottom"/>
            <w:hideMark/>
          </w:tcPr>
          <w:p w14:paraId="2910491E"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52" w:type="pct"/>
            <w:tcBorders>
              <w:top w:val="nil"/>
              <w:left w:val="nil"/>
              <w:bottom w:val="single" w:sz="4" w:space="0" w:color="auto"/>
              <w:right w:val="single" w:sz="4" w:space="0" w:color="auto"/>
            </w:tcBorders>
            <w:shd w:val="clear" w:color="000000" w:fill="9BC2E6"/>
            <w:noWrap/>
            <w:vAlign w:val="bottom"/>
            <w:hideMark/>
          </w:tcPr>
          <w:p w14:paraId="70D1BF6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506" w:type="pct"/>
            <w:tcBorders>
              <w:top w:val="nil"/>
              <w:left w:val="nil"/>
              <w:bottom w:val="single" w:sz="4" w:space="0" w:color="auto"/>
              <w:right w:val="single" w:sz="4" w:space="0" w:color="auto"/>
            </w:tcBorders>
            <w:shd w:val="clear" w:color="auto" w:fill="auto"/>
            <w:noWrap/>
            <w:vAlign w:val="bottom"/>
            <w:hideMark/>
          </w:tcPr>
          <w:p w14:paraId="39A841B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497" w:type="pct"/>
            <w:tcBorders>
              <w:top w:val="nil"/>
              <w:left w:val="nil"/>
              <w:bottom w:val="single" w:sz="4" w:space="0" w:color="auto"/>
              <w:right w:val="single" w:sz="4" w:space="0" w:color="auto"/>
            </w:tcBorders>
            <w:shd w:val="clear" w:color="000000" w:fill="9BC2E6"/>
            <w:noWrap/>
            <w:vAlign w:val="bottom"/>
            <w:hideMark/>
          </w:tcPr>
          <w:p w14:paraId="06EDA9A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15" w:type="pct"/>
            <w:tcBorders>
              <w:top w:val="nil"/>
              <w:left w:val="nil"/>
              <w:bottom w:val="single" w:sz="4" w:space="0" w:color="auto"/>
              <w:right w:val="single" w:sz="4" w:space="0" w:color="auto"/>
            </w:tcBorders>
            <w:shd w:val="clear" w:color="auto" w:fill="auto"/>
            <w:noWrap/>
            <w:vAlign w:val="bottom"/>
            <w:hideMark/>
          </w:tcPr>
          <w:p w14:paraId="6691360A"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w:t>
            </w:r>
            <w:proofErr w:type="spellStart"/>
            <w:r w:rsidRPr="0093661C">
              <w:rPr>
                <w:rFonts w:ascii="Calibri" w:eastAsia="Times New Roman" w:hAnsi="Calibri" w:cs="Calibri"/>
                <w:color w:val="000000"/>
                <w:sz w:val="12"/>
                <w:szCs w:val="12"/>
                <w:lang w:eastAsia="en-GB"/>
              </w:rPr>
              <w:t>fSCCL</w:t>
            </w:r>
            <w:proofErr w:type="spellEnd"/>
            <w:r w:rsidRPr="0093661C">
              <w:rPr>
                <w:rFonts w:ascii="Calibri" w:eastAsia="Times New Roman" w:hAnsi="Calibri" w:cs="Calibri"/>
                <w:color w:val="000000"/>
                <w:sz w:val="12"/>
                <w:szCs w:val="12"/>
                <w:lang w:eastAsia="en-GB"/>
              </w:rPr>
              <w:t xml:space="preserve"> | </w:t>
            </w:r>
          </w:p>
        </w:tc>
        <w:tc>
          <w:tcPr>
            <w:tcW w:w="529" w:type="pct"/>
            <w:tcBorders>
              <w:top w:val="nil"/>
              <w:left w:val="nil"/>
              <w:bottom w:val="single" w:sz="4" w:space="0" w:color="auto"/>
              <w:right w:val="single" w:sz="4" w:space="0" w:color="auto"/>
            </w:tcBorders>
            <w:shd w:val="clear" w:color="auto" w:fill="auto"/>
            <w:noWrap/>
            <w:vAlign w:val="bottom"/>
            <w:hideMark/>
          </w:tcPr>
          <w:p w14:paraId="6BD3127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c>
          <w:tcPr>
            <w:tcW w:w="583" w:type="pct"/>
            <w:tcBorders>
              <w:top w:val="nil"/>
              <w:left w:val="nil"/>
              <w:bottom w:val="single" w:sz="4" w:space="0" w:color="auto"/>
              <w:right w:val="single" w:sz="8" w:space="0" w:color="auto"/>
            </w:tcBorders>
            <w:shd w:val="clear" w:color="000000" w:fill="DDEBF7"/>
            <w:noWrap/>
            <w:vAlign w:val="bottom"/>
            <w:hideMark/>
          </w:tcPr>
          <w:p w14:paraId="1B778013"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w:t>
            </w:r>
            <w:proofErr w:type="spellStart"/>
            <w:r w:rsidRPr="0093661C">
              <w:rPr>
                <w:rFonts w:ascii="Calibri" w:eastAsia="Times New Roman" w:hAnsi="Calibri" w:cs="Calibri"/>
                <w:color w:val="000000"/>
                <w:sz w:val="12"/>
                <w:szCs w:val="12"/>
                <w:lang w:eastAsia="en-GB"/>
              </w:rPr>
              <w:t>fSCCH</w:t>
            </w:r>
            <w:proofErr w:type="spellEnd"/>
            <w:r w:rsidRPr="0093661C">
              <w:rPr>
                <w:rFonts w:ascii="Calibri" w:eastAsia="Times New Roman" w:hAnsi="Calibri" w:cs="Calibri"/>
                <w:color w:val="000000"/>
                <w:sz w:val="12"/>
                <w:szCs w:val="12"/>
                <w:lang w:eastAsia="en-GB"/>
              </w:rPr>
              <w:t xml:space="preserve"> | </w:t>
            </w:r>
          </w:p>
        </w:tc>
      </w:tr>
      <w:tr w:rsidR="00E947ED" w:rsidRPr="0093661C" w14:paraId="648676A1" w14:textId="77777777">
        <w:trPr>
          <w:trHeight w:val="82"/>
        </w:trPr>
        <w:tc>
          <w:tcPr>
            <w:tcW w:w="647" w:type="pct"/>
            <w:vMerge w:val="restart"/>
            <w:tcBorders>
              <w:top w:val="nil"/>
              <w:left w:val="single" w:sz="8" w:space="0" w:color="auto"/>
              <w:bottom w:val="single" w:sz="8" w:space="0" w:color="000000"/>
              <w:right w:val="nil"/>
            </w:tcBorders>
            <w:shd w:val="clear" w:color="auto" w:fill="auto"/>
            <w:noWrap/>
            <w:vAlign w:val="center"/>
            <w:hideMark/>
          </w:tcPr>
          <w:p w14:paraId="0AB421B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Ranges</w:t>
            </w:r>
          </w:p>
        </w:tc>
        <w:tc>
          <w:tcPr>
            <w:tcW w:w="547" w:type="pct"/>
            <w:tcBorders>
              <w:top w:val="nil"/>
              <w:left w:val="single" w:sz="8" w:space="0" w:color="auto"/>
              <w:bottom w:val="single" w:sz="4" w:space="0" w:color="auto"/>
              <w:right w:val="single" w:sz="4" w:space="0" w:color="auto"/>
            </w:tcBorders>
            <w:shd w:val="clear" w:color="000000" w:fill="A9D08E"/>
            <w:noWrap/>
            <w:vAlign w:val="bottom"/>
            <w:hideMark/>
          </w:tcPr>
          <w:p w14:paraId="3B7DB81A"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103</w:t>
            </w:r>
          </w:p>
        </w:tc>
        <w:tc>
          <w:tcPr>
            <w:tcW w:w="624" w:type="pct"/>
            <w:tcBorders>
              <w:top w:val="nil"/>
              <w:left w:val="nil"/>
              <w:bottom w:val="single" w:sz="4" w:space="0" w:color="auto"/>
              <w:right w:val="nil"/>
            </w:tcBorders>
            <w:shd w:val="clear" w:color="auto" w:fill="auto"/>
            <w:noWrap/>
            <w:vAlign w:val="bottom"/>
            <w:hideMark/>
          </w:tcPr>
          <w:p w14:paraId="610CA2B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1303</w:t>
            </w:r>
          </w:p>
        </w:tc>
        <w:tc>
          <w:tcPr>
            <w:tcW w:w="552" w:type="pct"/>
            <w:tcBorders>
              <w:top w:val="nil"/>
              <w:left w:val="single" w:sz="4" w:space="0" w:color="auto"/>
              <w:bottom w:val="single" w:sz="4" w:space="0" w:color="auto"/>
              <w:right w:val="single" w:sz="4" w:space="0" w:color="auto"/>
            </w:tcBorders>
            <w:shd w:val="clear" w:color="auto" w:fill="auto"/>
            <w:noWrap/>
            <w:vAlign w:val="bottom"/>
            <w:hideMark/>
          </w:tcPr>
          <w:p w14:paraId="3CCC696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148</w:t>
            </w:r>
          </w:p>
        </w:tc>
        <w:tc>
          <w:tcPr>
            <w:tcW w:w="506" w:type="pct"/>
            <w:tcBorders>
              <w:top w:val="nil"/>
              <w:left w:val="nil"/>
              <w:bottom w:val="single" w:sz="4" w:space="0" w:color="auto"/>
              <w:right w:val="single" w:sz="4" w:space="0" w:color="auto"/>
            </w:tcBorders>
            <w:shd w:val="clear" w:color="000000" w:fill="E2EFDA"/>
            <w:noWrap/>
            <w:vAlign w:val="bottom"/>
            <w:hideMark/>
          </w:tcPr>
          <w:p w14:paraId="08F48377"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1348</w:t>
            </w:r>
          </w:p>
        </w:tc>
        <w:tc>
          <w:tcPr>
            <w:tcW w:w="497" w:type="pct"/>
            <w:tcBorders>
              <w:top w:val="nil"/>
              <w:left w:val="nil"/>
              <w:bottom w:val="single" w:sz="4" w:space="0" w:color="auto"/>
              <w:right w:val="single" w:sz="4" w:space="0" w:color="auto"/>
            </w:tcBorders>
            <w:shd w:val="clear" w:color="000000" w:fill="BFBFBF"/>
            <w:noWrap/>
            <w:vAlign w:val="bottom"/>
            <w:hideMark/>
          </w:tcPr>
          <w:p w14:paraId="2764270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103</w:t>
            </w:r>
          </w:p>
        </w:tc>
        <w:tc>
          <w:tcPr>
            <w:tcW w:w="515" w:type="pct"/>
            <w:tcBorders>
              <w:top w:val="nil"/>
              <w:left w:val="nil"/>
              <w:bottom w:val="single" w:sz="4" w:space="0" w:color="auto"/>
              <w:right w:val="single" w:sz="4" w:space="0" w:color="auto"/>
            </w:tcBorders>
            <w:shd w:val="clear" w:color="000000" w:fill="BFBFBF"/>
            <w:noWrap/>
            <w:vAlign w:val="bottom"/>
            <w:hideMark/>
          </w:tcPr>
          <w:p w14:paraId="483AE7C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1303</w:t>
            </w:r>
          </w:p>
        </w:tc>
        <w:tc>
          <w:tcPr>
            <w:tcW w:w="529" w:type="pct"/>
            <w:tcBorders>
              <w:top w:val="nil"/>
              <w:left w:val="nil"/>
              <w:bottom w:val="single" w:sz="4" w:space="0" w:color="auto"/>
              <w:right w:val="single" w:sz="4" w:space="0" w:color="auto"/>
            </w:tcBorders>
            <w:shd w:val="clear" w:color="000000" w:fill="BFBFBF"/>
            <w:noWrap/>
            <w:vAlign w:val="bottom"/>
            <w:hideMark/>
          </w:tcPr>
          <w:p w14:paraId="16D99C4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148</w:t>
            </w:r>
          </w:p>
        </w:tc>
        <w:tc>
          <w:tcPr>
            <w:tcW w:w="583" w:type="pct"/>
            <w:tcBorders>
              <w:top w:val="nil"/>
              <w:left w:val="nil"/>
              <w:bottom w:val="single" w:sz="4" w:space="0" w:color="auto"/>
              <w:right w:val="single" w:sz="8" w:space="0" w:color="auto"/>
            </w:tcBorders>
            <w:shd w:val="clear" w:color="000000" w:fill="BFBFBF"/>
            <w:noWrap/>
            <w:vAlign w:val="bottom"/>
            <w:hideMark/>
          </w:tcPr>
          <w:p w14:paraId="354CF60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1348</w:t>
            </w:r>
          </w:p>
        </w:tc>
      </w:tr>
      <w:tr w:rsidR="00E947ED" w:rsidRPr="0093661C" w14:paraId="296EA22B" w14:textId="77777777">
        <w:trPr>
          <w:trHeight w:val="46"/>
        </w:trPr>
        <w:tc>
          <w:tcPr>
            <w:tcW w:w="647" w:type="pct"/>
            <w:vMerge/>
            <w:tcBorders>
              <w:top w:val="nil"/>
              <w:left w:val="single" w:sz="8" w:space="0" w:color="auto"/>
              <w:bottom w:val="single" w:sz="8" w:space="0" w:color="000000"/>
              <w:right w:val="nil"/>
            </w:tcBorders>
            <w:vAlign w:val="center"/>
            <w:hideMark/>
          </w:tcPr>
          <w:p w14:paraId="1581D868"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nil"/>
            </w:tcBorders>
            <w:shd w:val="clear" w:color="auto" w:fill="auto"/>
            <w:noWrap/>
            <w:vAlign w:val="bottom"/>
            <w:hideMark/>
          </w:tcPr>
          <w:p w14:paraId="3157C00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683</w:t>
            </w:r>
          </w:p>
        </w:tc>
        <w:tc>
          <w:tcPr>
            <w:tcW w:w="624" w:type="pct"/>
            <w:tcBorders>
              <w:top w:val="nil"/>
              <w:left w:val="single" w:sz="4" w:space="0" w:color="auto"/>
              <w:bottom w:val="single" w:sz="4" w:space="0" w:color="auto"/>
              <w:right w:val="single" w:sz="4" w:space="0" w:color="auto"/>
            </w:tcBorders>
            <w:shd w:val="clear" w:color="000000" w:fill="A9D08E"/>
            <w:noWrap/>
            <w:vAlign w:val="bottom"/>
            <w:hideMark/>
          </w:tcPr>
          <w:p w14:paraId="0E6FD4B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723</w:t>
            </w:r>
          </w:p>
        </w:tc>
        <w:tc>
          <w:tcPr>
            <w:tcW w:w="552" w:type="pct"/>
            <w:tcBorders>
              <w:top w:val="nil"/>
              <w:left w:val="nil"/>
              <w:bottom w:val="single" w:sz="4" w:space="0" w:color="auto"/>
              <w:right w:val="single" w:sz="4" w:space="0" w:color="auto"/>
            </w:tcBorders>
            <w:shd w:val="clear" w:color="000000" w:fill="E2EFDA"/>
            <w:noWrap/>
            <w:vAlign w:val="bottom"/>
            <w:hideMark/>
          </w:tcPr>
          <w:p w14:paraId="7340657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728</w:t>
            </w:r>
          </w:p>
        </w:tc>
        <w:tc>
          <w:tcPr>
            <w:tcW w:w="506" w:type="pct"/>
            <w:tcBorders>
              <w:top w:val="nil"/>
              <w:left w:val="nil"/>
              <w:bottom w:val="single" w:sz="4" w:space="0" w:color="auto"/>
              <w:right w:val="single" w:sz="4" w:space="0" w:color="auto"/>
            </w:tcBorders>
            <w:shd w:val="clear" w:color="auto" w:fill="auto"/>
            <w:noWrap/>
            <w:vAlign w:val="bottom"/>
            <w:hideMark/>
          </w:tcPr>
          <w:p w14:paraId="08808EA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768</w:t>
            </w:r>
          </w:p>
        </w:tc>
        <w:tc>
          <w:tcPr>
            <w:tcW w:w="497" w:type="pct"/>
            <w:tcBorders>
              <w:top w:val="nil"/>
              <w:left w:val="nil"/>
              <w:bottom w:val="single" w:sz="4" w:space="0" w:color="auto"/>
              <w:right w:val="single" w:sz="4" w:space="0" w:color="auto"/>
            </w:tcBorders>
            <w:shd w:val="clear" w:color="000000" w:fill="BFBFBF"/>
            <w:noWrap/>
            <w:vAlign w:val="bottom"/>
            <w:hideMark/>
          </w:tcPr>
          <w:p w14:paraId="46ED2DA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683</w:t>
            </w:r>
          </w:p>
        </w:tc>
        <w:tc>
          <w:tcPr>
            <w:tcW w:w="515" w:type="pct"/>
            <w:tcBorders>
              <w:top w:val="nil"/>
              <w:left w:val="nil"/>
              <w:bottom w:val="single" w:sz="4" w:space="0" w:color="auto"/>
              <w:right w:val="single" w:sz="4" w:space="0" w:color="auto"/>
            </w:tcBorders>
            <w:shd w:val="clear" w:color="000000" w:fill="BFBFBF"/>
            <w:noWrap/>
            <w:vAlign w:val="bottom"/>
            <w:hideMark/>
          </w:tcPr>
          <w:p w14:paraId="13FE289B"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723</w:t>
            </w:r>
          </w:p>
        </w:tc>
        <w:tc>
          <w:tcPr>
            <w:tcW w:w="529" w:type="pct"/>
            <w:tcBorders>
              <w:top w:val="nil"/>
              <w:left w:val="nil"/>
              <w:bottom w:val="single" w:sz="4" w:space="0" w:color="auto"/>
              <w:right w:val="single" w:sz="4" w:space="0" w:color="auto"/>
            </w:tcBorders>
            <w:shd w:val="clear" w:color="000000" w:fill="BFBFBF"/>
            <w:noWrap/>
            <w:vAlign w:val="bottom"/>
            <w:hideMark/>
          </w:tcPr>
          <w:p w14:paraId="1868853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728</w:t>
            </w:r>
          </w:p>
        </w:tc>
        <w:tc>
          <w:tcPr>
            <w:tcW w:w="583" w:type="pct"/>
            <w:tcBorders>
              <w:top w:val="nil"/>
              <w:left w:val="nil"/>
              <w:bottom w:val="single" w:sz="4" w:space="0" w:color="auto"/>
              <w:right w:val="single" w:sz="8" w:space="0" w:color="auto"/>
            </w:tcBorders>
            <w:shd w:val="clear" w:color="000000" w:fill="BFBFBF"/>
            <w:noWrap/>
            <w:vAlign w:val="bottom"/>
            <w:hideMark/>
          </w:tcPr>
          <w:p w14:paraId="7CCB970C"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768</w:t>
            </w:r>
          </w:p>
        </w:tc>
      </w:tr>
      <w:tr w:rsidR="00E947ED" w:rsidRPr="0093661C" w14:paraId="6EFE7901" w14:textId="77777777">
        <w:trPr>
          <w:trHeight w:val="34"/>
        </w:trPr>
        <w:tc>
          <w:tcPr>
            <w:tcW w:w="647" w:type="pct"/>
            <w:vMerge/>
            <w:tcBorders>
              <w:top w:val="nil"/>
              <w:left w:val="single" w:sz="8" w:space="0" w:color="auto"/>
              <w:bottom w:val="single" w:sz="8" w:space="0" w:color="000000"/>
              <w:right w:val="nil"/>
            </w:tcBorders>
            <w:vAlign w:val="center"/>
            <w:hideMark/>
          </w:tcPr>
          <w:p w14:paraId="14501A60"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single" w:sz="4" w:space="0" w:color="auto"/>
            </w:tcBorders>
            <w:shd w:val="clear" w:color="auto" w:fill="auto"/>
            <w:noWrap/>
            <w:vAlign w:val="bottom"/>
            <w:hideMark/>
          </w:tcPr>
          <w:p w14:paraId="601084A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6497</w:t>
            </w:r>
          </w:p>
        </w:tc>
        <w:tc>
          <w:tcPr>
            <w:tcW w:w="624" w:type="pct"/>
            <w:tcBorders>
              <w:top w:val="nil"/>
              <w:left w:val="nil"/>
              <w:bottom w:val="single" w:sz="4" w:space="0" w:color="auto"/>
              <w:right w:val="single" w:sz="4" w:space="0" w:color="auto"/>
            </w:tcBorders>
            <w:shd w:val="clear" w:color="auto" w:fill="auto"/>
            <w:noWrap/>
            <w:vAlign w:val="bottom"/>
            <w:hideMark/>
          </w:tcPr>
          <w:p w14:paraId="74BEDCB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7903</w:t>
            </w:r>
          </w:p>
        </w:tc>
        <w:tc>
          <w:tcPr>
            <w:tcW w:w="552" w:type="pct"/>
            <w:tcBorders>
              <w:top w:val="nil"/>
              <w:left w:val="nil"/>
              <w:bottom w:val="single" w:sz="4" w:space="0" w:color="auto"/>
              <w:right w:val="single" w:sz="4" w:space="0" w:color="auto"/>
            </w:tcBorders>
            <w:shd w:val="clear" w:color="auto" w:fill="auto"/>
            <w:noWrap/>
            <w:vAlign w:val="bottom"/>
            <w:hideMark/>
          </w:tcPr>
          <w:p w14:paraId="5925C8E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6452</w:t>
            </w:r>
          </w:p>
        </w:tc>
        <w:tc>
          <w:tcPr>
            <w:tcW w:w="506" w:type="pct"/>
            <w:tcBorders>
              <w:top w:val="nil"/>
              <w:left w:val="nil"/>
              <w:bottom w:val="single" w:sz="4" w:space="0" w:color="auto"/>
              <w:right w:val="single" w:sz="4" w:space="0" w:color="auto"/>
            </w:tcBorders>
            <w:shd w:val="clear" w:color="auto" w:fill="auto"/>
            <w:noWrap/>
            <w:vAlign w:val="bottom"/>
            <w:hideMark/>
          </w:tcPr>
          <w:p w14:paraId="1998DB6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7948</w:t>
            </w:r>
          </w:p>
        </w:tc>
        <w:tc>
          <w:tcPr>
            <w:tcW w:w="497" w:type="pct"/>
            <w:tcBorders>
              <w:top w:val="nil"/>
              <w:left w:val="nil"/>
              <w:bottom w:val="single" w:sz="4" w:space="0" w:color="auto"/>
              <w:right w:val="single" w:sz="4" w:space="0" w:color="auto"/>
            </w:tcBorders>
            <w:shd w:val="clear" w:color="auto" w:fill="auto"/>
            <w:noWrap/>
            <w:vAlign w:val="bottom"/>
            <w:hideMark/>
          </w:tcPr>
          <w:p w14:paraId="18269D1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7097</w:t>
            </w:r>
          </w:p>
        </w:tc>
        <w:tc>
          <w:tcPr>
            <w:tcW w:w="515" w:type="pct"/>
            <w:tcBorders>
              <w:top w:val="nil"/>
              <w:left w:val="nil"/>
              <w:bottom w:val="single" w:sz="4" w:space="0" w:color="auto"/>
              <w:right w:val="single" w:sz="4" w:space="0" w:color="auto"/>
            </w:tcBorders>
            <w:shd w:val="clear" w:color="auto" w:fill="auto"/>
            <w:noWrap/>
            <w:vAlign w:val="bottom"/>
            <w:hideMark/>
          </w:tcPr>
          <w:p w14:paraId="1C6579E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8503</w:t>
            </w:r>
          </w:p>
        </w:tc>
        <w:tc>
          <w:tcPr>
            <w:tcW w:w="529" w:type="pct"/>
            <w:tcBorders>
              <w:top w:val="nil"/>
              <w:left w:val="nil"/>
              <w:bottom w:val="single" w:sz="4" w:space="0" w:color="auto"/>
              <w:right w:val="single" w:sz="4" w:space="0" w:color="auto"/>
            </w:tcBorders>
            <w:shd w:val="clear" w:color="auto" w:fill="auto"/>
            <w:noWrap/>
            <w:vAlign w:val="bottom"/>
            <w:hideMark/>
          </w:tcPr>
          <w:p w14:paraId="7C02B17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7052</w:t>
            </w:r>
          </w:p>
        </w:tc>
        <w:tc>
          <w:tcPr>
            <w:tcW w:w="583" w:type="pct"/>
            <w:tcBorders>
              <w:top w:val="nil"/>
              <w:left w:val="nil"/>
              <w:bottom w:val="single" w:sz="4" w:space="0" w:color="auto"/>
              <w:right w:val="single" w:sz="8" w:space="0" w:color="auto"/>
            </w:tcBorders>
            <w:shd w:val="clear" w:color="auto" w:fill="auto"/>
            <w:noWrap/>
            <w:vAlign w:val="bottom"/>
            <w:hideMark/>
          </w:tcPr>
          <w:p w14:paraId="0E5F098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8548</w:t>
            </w:r>
          </w:p>
        </w:tc>
      </w:tr>
      <w:tr w:rsidR="00E947ED" w:rsidRPr="0093661C" w14:paraId="0CCB0C92" w14:textId="77777777">
        <w:trPr>
          <w:trHeight w:val="150"/>
        </w:trPr>
        <w:tc>
          <w:tcPr>
            <w:tcW w:w="647" w:type="pct"/>
            <w:vMerge/>
            <w:tcBorders>
              <w:top w:val="nil"/>
              <w:left w:val="single" w:sz="8" w:space="0" w:color="auto"/>
              <w:bottom w:val="single" w:sz="8" w:space="0" w:color="000000"/>
              <w:right w:val="nil"/>
            </w:tcBorders>
            <w:vAlign w:val="center"/>
            <w:hideMark/>
          </w:tcPr>
          <w:p w14:paraId="33751533"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8" w:space="0" w:color="auto"/>
              <w:right w:val="single" w:sz="4" w:space="0" w:color="auto"/>
            </w:tcBorders>
            <w:shd w:val="clear" w:color="auto" w:fill="auto"/>
            <w:noWrap/>
            <w:vAlign w:val="bottom"/>
            <w:hideMark/>
          </w:tcPr>
          <w:p w14:paraId="2DBB067E"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5917</w:t>
            </w:r>
          </w:p>
        </w:tc>
        <w:tc>
          <w:tcPr>
            <w:tcW w:w="624" w:type="pct"/>
            <w:tcBorders>
              <w:top w:val="nil"/>
              <w:left w:val="nil"/>
              <w:bottom w:val="single" w:sz="8" w:space="0" w:color="auto"/>
              <w:right w:val="single" w:sz="4" w:space="0" w:color="auto"/>
            </w:tcBorders>
            <w:shd w:val="clear" w:color="000000" w:fill="DDEBF7"/>
            <w:noWrap/>
            <w:vAlign w:val="bottom"/>
            <w:hideMark/>
          </w:tcPr>
          <w:p w14:paraId="7AF4D5C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7323</w:t>
            </w:r>
          </w:p>
        </w:tc>
        <w:tc>
          <w:tcPr>
            <w:tcW w:w="552" w:type="pct"/>
            <w:tcBorders>
              <w:top w:val="nil"/>
              <w:left w:val="nil"/>
              <w:bottom w:val="single" w:sz="8" w:space="0" w:color="auto"/>
              <w:right w:val="single" w:sz="4" w:space="0" w:color="auto"/>
            </w:tcBorders>
            <w:shd w:val="clear" w:color="000000" w:fill="9BC2E6"/>
            <w:noWrap/>
            <w:vAlign w:val="bottom"/>
            <w:hideMark/>
          </w:tcPr>
          <w:p w14:paraId="1DB93FFB"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5872</w:t>
            </w:r>
          </w:p>
        </w:tc>
        <w:tc>
          <w:tcPr>
            <w:tcW w:w="506" w:type="pct"/>
            <w:tcBorders>
              <w:top w:val="nil"/>
              <w:left w:val="nil"/>
              <w:bottom w:val="single" w:sz="8" w:space="0" w:color="auto"/>
              <w:right w:val="single" w:sz="4" w:space="0" w:color="auto"/>
            </w:tcBorders>
            <w:shd w:val="clear" w:color="auto" w:fill="auto"/>
            <w:noWrap/>
            <w:vAlign w:val="bottom"/>
            <w:hideMark/>
          </w:tcPr>
          <w:p w14:paraId="66D8453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7368</w:t>
            </w:r>
          </w:p>
        </w:tc>
        <w:tc>
          <w:tcPr>
            <w:tcW w:w="497" w:type="pct"/>
            <w:tcBorders>
              <w:top w:val="nil"/>
              <w:left w:val="nil"/>
              <w:bottom w:val="single" w:sz="8" w:space="0" w:color="auto"/>
              <w:right w:val="single" w:sz="4" w:space="0" w:color="auto"/>
            </w:tcBorders>
            <w:shd w:val="clear" w:color="000000" w:fill="9BC2E6"/>
            <w:noWrap/>
            <w:vAlign w:val="bottom"/>
            <w:hideMark/>
          </w:tcPr>
          <w:p w14:paraId="11E34DC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7677</w:t>
            </w:r>
          </w:p>
        </w:tc>
        <w:tc>
          <w:tcPr>
            <w:tcW w:w="515" w:type="pct"/>
            <w:tcBorders>
              <w:top w:val="nil"/>
              <w:left w:val="nil"/>
              <w:bottom w:val="single" w:sz="8" w:space="0" w:color="auto"/>
              <w:right w:val="single" w:sz="4" w:space="0" w:color="auto"/>
            </w:tcBorders>
            <w:shd w:val="clear" w:color="auto" w:fill="auto"/>
            <w:noWrap/>
            <w:vAlign w:val="bottom"/>
            <w:hideMark/>
          </w:tcPr>
          <w:p w14:paraId="582CABFB"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9083</w:t>
            </w:r>
          </w:p>
        </w:tc>
        <w:tc>
          <w:tcPr>
            <w:tcW w:w="529" w:type="pct"/>
            <w:tcBorders>
              <w:top w:val="nil"/>
              <w:left w:val="nil"/>
              <w:bottom w:val="single" w:sz="8" w:space="0" w:color="auto"/>
              <w:right w:val="single" w:sz="4" w:space="0" w:color="auto"/>
            </w:tcBorders>
            <w:shd w:val="clear" w:color="auto" w:fill="auto"/>
            <w:noWrap/>
            <w:vAlign w:val="bottom"/>
            <w:hideMark/>
          </w:tcPr>
          <w:p w14:paraId="44CE955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7632</w:t>
            </w:r>
          </w:p>
        </w:tc>
        <w:tc>
          <w:tcPr>
            <w:tcW w:w="583" w:type="pct"/>
            <w:tcBorders>
              <w:top w:val="nil"/>
              <w:left w:val="nil"/>
              <w:bottom w:val="single" w:sz="8" w:space="0" w:color="auto"/>
              <w:right w:val="single" w:sz="8" w:space="0" w:color="auto"/>
            </w:tcBorders>
            <w:shd w:val="clear" w:color="000000" w:fill="DDEBF7"/>
            <w:noWrap/>
            <w:vAlign w:val="bottom"/>
            <w:hideMark/>
          </w:tcPr>
          <w:p w14:paraId="4444570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9128</w:t>
            </w:r>
          </w:p>
        </w:tc>
      </w:tr>
    </w:tbl>
    <w:p w14:paraId="64AE07E4" w14:textId="77777777" w:rsidR="00E947ED" w:rsidRDefault="00E947ED" w:rsidP="00E947ED"/>
    <w:p w14:paraId="0371A148" w14:textId="18DE5896" w:rsidR="00E947ED" w:rsidRDefault="00E947ED" w:rsidP="00E947ED">
      <w:r>
        <w:t>The grey cells are not relevant since these products match (the former mentioned “f</w:t>
      </w:r>
      <w:r w:rsidRPr="00794741">
        <w:rPr>
          <w:vertAlign w:val="subscript"/>
        </w:rPr>
        <w:t>UL3</w:t>
      </w:r>
      <w:r w:rsidRPr="00CC191D">
        <w:t xml:space="preserve"> </w:t>
      </w:r>
      <w:r>
        <w:t>- f</w:t>
      </w:r>
      <w:r w:rsidRPr="00794741">
        <w:rPr>
          <w:vertAlign w:val="subscript"/>
        </w:rPr>
        <w:t>U</w:t>
      </w:r>
      <w:r>
        <w:rPr>
          <w:vertAlign w:val="subscript"/>
        </w:rPr>
        <w:t>L1</w:t>
      </w:r>
      <w:r w:rsidRPr="007C39EB">
        <w:t xml:space="preserve"> </w:t>
      </w:r>
      <w:r>
        <w:t>equals f</w:t>
      </w:r>
      <w:r w:rsidRPr="00794741">
        <w:rPr>
          <w:vertAlign w:val="subscript"/>
        </w:rPr>
        <w:t>U</w:t>
      </w:r>
      <w:r>
        <w:rPr>
          <w:vertAlign w:val="subscript"/>
        </w:rPr>
        <w:t>H</w:t>
      </w:r>
      <w:r w:rsidRPr="00794741">
        <w:rPr>
          <w:vertAlign w:val="subscript"/>
        </w:rPr>
        <w:t>3</w:t>
      </w:r>
      <w:r w:rsidRPr="00CC191D">
        <w:t xml:space="preserve"> </w:t>
      </w:r>
      <w:r>
        <w:t>- f</w:t>
      </w:r>
      <w:r w:rsidRPr="00794741">
        <w:rPr>
          <w:vertAlign w:val="subscript"/>
        </w:rPr>
        <w:t>U</w:t>
      </w:r>
      <w:r>
        <w:rPr>
          <w:vertAlign w:val="subscript"/>
        </w:rPr>
        <w:t>H1</w:t>
      </w:r>
      <w:r w:rsidRPr="0093661C">
        <w:t>” pa</w:t>
      </w:r>
      <w:r>
        <w:t xml:space="preserve">rt). As for the rest of the products there are intervals as shown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also represented through </w:t>
      </w:r>
      <w:r w:rsidR="003E775C">
        <w:t>colored</w:t>
      </w:r>
      <w:r>
        <w:t xml:space="preserve"> cells. All white cells are not needed since the products they produce are inside the </w:t>
      </w:r>
      <w:r w:rsidR="003E775C">
        <w:t>colored</w:t>
      </w:r>
      <w:r>
        <w:t xml:space="preserve"> ranges. They can therefore be skipped.</w:t>
      </w:r>
    </w:p>
    <w:p w14:paraId="3944E667" w14:textId="14D9BE68" w:rsidR="00E947ED" w:rsidRDefault="00E947ED" w:rsidP="00E947ED">
      <w:r>
        <w:t xml:space="preserve">Similar range analysis is shown in </w:t>
      </w:r>
      <w:r w:rsidR="007E5695">
        <w:fldChar w:fldCharType="begin"/>
      </w:r>
      <w:r w:rsidR="007E5695">
        <w:instrText xml:space="preserve"> REF _Ref129876900 \h </w:instrText>
      </w:r>
      <w:r w:rsidR="007E5695">
        <w:fldChar w:fldCharType="separate"/>
      </w:r>
      <w:r w:rsidR="00F626D9">
        <w:t xml:space="preserve">Table </w:t>
      </w:r>
      <w:r w:rsidR="00F626D9">
        <w:rPr>
          <w:noProof/>
        </w:rPr>
        <w:t>3</w:t>
      </w:r>
      <w:r w:rsidR="007E5695">
        <w:fldChar w:fldCharType="end"/>
      </w:r>
      <w:r w:rsidR="001B7829">
        <w:t xml:space="preserve"> </w:t>
      </w:r>
      <w:r>
        <w:t>for CA_n7A_n40(2A) with 10MHz channel BW,</w:t>
      </w:r>
      <w:r w:rsidR="00E917DB">
        <w:t xml:space="preserve"> </w:t>
      </w:r>
      <w:r>
        <w:t>10MHz minimum separation and 80MHz maximum separation.</w:t>
      </w:r>
    </w:p>
    <w:p w14:paraId="2347CD72" w14:textId="012D77CF" w:rsidR="00E947ED" w:rsidRDefault="00E947ED" w:rsidP="00E947ED">
      <w:pPr>
        <w:pStyle w:val="Caption"/>
        <w:keepNext/>
      </w:pPr>
      <w:bookmarkStart w:id="13" w:name="_Ref129876900"/>
      <w:r>
        <w:t xml:space="preserve">Table </w:t>
      </w:r>
      <w:fldSimple w:instr=" SEQ Table \* ARABIC ">
        <w:r w:rsidR="00F626D9">
          <w:rPr>
            <w:noProof/>
          </w:rPr>
          <w:t>3</w:t>
        </w:r>
      </w:fldSimple>
      <w:bookmarkEnd w:id="13"/>
      <w:r>
        <w:t>: Triple-beat products for the exemplary case CA_n7A-n40(2A)</w:t>
      </w:r>
    </w:p>
    <w:tbl>
      <w:tblPr>
        <w:tblW w:w="5000" w:type="pct"/>
        <w:tblLook w:val="04A0" w:firstRow="1" w:lastRow="0" w:firstColumn="1" w:lastColumn="0" w:noHBand="0" w:noVBand="1"/>
      </w:tblPr>
      <w:tblGrid>
        <w:gridCol w:w="855"/>
        <w:gridCol w:w="1055"/>
        <w:gridCol w:w="1074"/>
        <w:gridCol w:w="1075"/>
        <w:gridCol w:w="1093"/>
        <w:gridCol w:w="1095"/>
        <w:gridCol w:w="1113"/>
        <w:gridCol w:w="1114"/>
        <w:gridCol w:w="1133"/>
      </w:tblGrid>
      <w:tr w:rsidR="00E947ED" w:rsidRPr="0093661C" w14:paraId="629E18FE" w14:textId="77777777">
        <w:trPr>
          <w:trHeight w:val="270"/>
        </w:trPr>
        <w:tc>
          <w:tcPr>
            <w:tcW w:w="44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4A1419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CC location</w:t>
            </w:r>
          </w:p>
        </w:tc>
        <w:tc>
          <w:tcPr>
            <w:tcW w:w="549" w:type="pct"/>
            <w:tcBorders>
              <w:top w:val="single" w:sz="8" w:space="0" w:color="auto"/>
              <w:left w:val="nil"/>
              <w:bottom w:val="single" w:sz="4" w:space="0" w:color="auto"/>
              <w:right w:val="single" w:sz="4" w:space="0" w:color="auto"/>
            </w:tcBorders>
            <w:shd w:val="clear" w:color="auto" w:fill="auto"/>
            <w:noWrap/>
            <w:vAlign w:val="bottom"/>
            <w:hideMark/>
          </w:tcPr>
          <w:p w14:paraId="095E1A05" w14:textId="77777777" w:rsidR="00E947ED" w:rsidRPr="0093661C" w:rsidRDefault="00E947ED">
            <w:pPr>
              <w:spacing w:after="0"/>
              <w:jc w:val="center"/>
              <w:rPr>
                <w:rFonts w:ascii="Calibri" w:hAnsi="Calibri" w:cs="Calibri"/>
                <w:color w:val="000000"/>
                <w:sz w:val="12"/>
                <w:szCs w:val="12"/>
              </w:rPr>
            </w:pPr>
            <w:proofErr w:type="spellStart"/>
            <w:r w:rsidRPr="0093661C">
              <w:rPr>
                <w:rFonts w:ascii="Calibri" w:hAnsi="Calibri" w:cs="Calibri"/>
                <w:color w:val="000000"/>
                <w:sz w:val="12"/>
                <w:szCs w:val="12"/>
              </w:rPr>
              <w:t>fSCCL</w:t>
            </w:r>
            <w:proofErr w:type="spellEnd"/>
          </w:p>
        </w:tc>
        <w:tc>
          <w:tcPr>
            <w:tcW w:w="559" w:type="pct"/>
            <w:tcBorders>
              <w:top w:val="single" w:sz="8" w:space="0" w:color="auto"/>
              <w:left w:val="nil"/>
              <w:bottom w:val="single" w:sz="4" w:space="0" w:color="auto"/>
              <w:right w:val="single" w:sz="4" w:space="0" w:color="auto"/>
            </w:tcBorders>
            <w:shd w:val="clear" w:color="auto" w:fill="auto"/>
            <w:noWrap/>
            <w:vAlign w:val="bottom"/>
            <w:hideMark/>
          </w:tcPr>
          <w:p w14:paraId="7A18F553" w14:textId="77777777" w:rsidR="00E947ED" w:rsidRPr="0093661C" w:rsidRDefault="00E947ED">
            <w:pPr>
              <w:spacing w:after="0"/>
              <w:jc w:val="center"/>
              <w:rPr>
                <w:rFonts w:ascii="Calibri" w:hAnsi="Calibri" w:cs="Calibri"/>
                <w:color w:val="000000"/>
                <w:sz w:val="12"/>
                <w:szCs w:val="12"/>
              </w:rPr>
            </w:pPr>
            <w:proofErr w:type="spellStart"/>
            <w:r w:rsidRPr="0093661C">
              <w:rPr>
                <w:rFonts w:ascii="Calibri" w:hAnsi="Calibri" w:cs="Calibri"/>
                <w:color w:val="000000"/>
                <w:sz w:val="12"/>
                <w:szCs w:val="12"/>
              </w:rPr>
              <w:t>fSCCH</w:t>
            </w:r>
            <w:proofErr w:type="spellEnd"/>
          </w:p>
        </w:tc>
        <w:tc>
          <w:tcPr>
            <w:tcW w:w="559" w:type="pct"/>
            <w:tcBorders>
              <w:top w:val="single" w:sz="8" w:space="0" w:color="auto"/>
              <w:left w:val="nil"/>
              <w:bottom w:val="single" w:sz="4" w:space="0" w:color="auto"/>
              <w:right w:val="single" w:sz="4" w:space="0" w:color="auto"/>
            </w:tcBorders>
            <w:shd w:val="clear" w:color="auto" w:fill="auto"/>
            <w:noWrap/>
            <w:vAlign w:val="bottom"/>
            <w:hideMark/>
          </w:tcPr>
          <w:p w14:paraId="2A88643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fU1L</w:t>
            </w:r>
          </w:p>
        </w:tc>
        <w:tc>
          <w:tcPr>
            <w:tcW w:w="569" w:type="pct"/>
            <w:tcBorders>
              <w:top w:val="single" w:sz="8" w:space="0" w:color="auto"/>
              <w:left w:val="nil"/>
              <w:bottom w:val="single" w:sz="4" w:space="0" w:color="auto"/>
              <w:right w:val="single" w:sz="4" w:space="0" w:color="auto"/>
            </w:tcBorders>
            <w:shd w:val="clear" w:color="auto" w:fill="auto"/>
            <w:noWrap/>
            <w:vAlign w:val="bottom"/>
            <w:hideMark/>
          </w:tcPr>
          <w:p w14:paraId="4D7A785D"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fU2L</w:t>
            </w:r>
          </w:p>
        </w:tc>
        <w:tc>
          <w:tcPr>
            <w:tcW w:w="570" w:type="pct"/>
            <w:tcBorders>
              <w:top w:val="single" w:sz="8" w:space="0" w:color="auto"/>
              <w:left w:val="nil"/>
              <w:bottom w:val="single" w:sz="4" w:space="0" w:color="auto"/>
              <w:right w:val="single" w:sz="4" w:space="0" w:color="auto"/>
            </w:tcBorders>
            <w:shd w:val="clear" w:color="auto" w:fill="auto"/>
            <w:noWrap/>
            <w:vAlign w:val="bottom"/>
            <w:hideMark/>
          </w:tcPr>
          <w:p w14:paraId="6E68597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fU3L</w:t>
            </w:r>
          </w:p>
        </w:tc>
        <w:tc>
          <w:tcPr>
            <w:tcW w:w="580" w:type="pct"/>
            <w:tcBorders>
              <w:top w:val="single" w:sz="8" w:space="0" w:color="auto"/>
              <w:left w:val="nil"/>
              <w:bottom w:val="single" w:sz="4" w:space="0" w:color="auto"/>
              <w:right w:val="single" w:sz="4" w:space="0" w:color="auto"/>
            </w:tcBorders>
            <w:shd w:val="clear" w:color="auto" w:fill="auto"/>
            <w:noWrap/>
            <w:vAlign w:val="bottom"/>
            <w:hideMark/>
          </w:tcPr>
          <w:p w14:paraId="343CB6E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fU1H</w:t>
            </w:r>
          </w:p>
        </w:tc>
        <w:tc>
          <w:tcPr>
            <w:tcW w:w="580" w:type="pct"/>
            <w:tcBorders>
              <w:top w:val="single" w:sz="8" w:space="0" w:color="auto"/>
              <w:left w:val="nil"/>
              <w:bottom w:val="single" w:sz="4" w:space="0" w:color="auto"/>
              <w:right w:val="single" w:sz="4" w:space="0" w:color="auto"/>
            </w:tcBorders>
            <w:shd w:val="clear" w:color="auto" w:fill="auto"/>
            <w:noWrap/>
            <w:vAlign w:val="bottom"/>
            <w:hideMark/>
          </w:tcPr>
          <w:p w14:paraId="18413D7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fU2H</w:t>
            </w:r>
          </w:p>
        </w:tc>
        <w:tc>
          <w:tcPr>
            <w:tcW w:w="590" w:type="pct"/>
            <w:tcBorders>
              <w:top w:val="single" w:sz="8" w:space="0" w:color="auto"/>
              <w:left w:val="nil"/>
              <w:bottom w:val="single" w:sz="4" w:space="0" w:color="auto"/>
              <w:right w:val="single" w:sz="8" w:space="0" w:color="auto"/>
            </w:tcBorders>
            <w:shd w:val="clear" w:color="auto" w:fill="auto"/>
            <w:noWrap/>
            <w:vAlign w:val="bottom"/>
            <w:hideMark/>
          </w:tcPr>
          <w:p w14:paraId="19E0DD7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fU3H</w:t>
            </w:r>
          </w:p>
        </w:tc>
      </w:tr>
      <w:tr w:rsidR="00E947ED" w:rsidRPr="0093661C" w14:paraId="6C9AC7E6" w14:textId="77777777">
        <w:trPr>
          <w:trHeight w:val="270"/>
        </w:trPr>
        <w:tc>
          <w:tcPr>
            <w:tcW w:w="445" w:type="pct"/>
            <w:tcBorders>
              <w:top w:val="nil"/>
              <w:left w:val="single" w:sz="8" w:space="0" w:color="auto"/>
              <w:bottom w:val="nil"/>
              <w:right w:val="single" w:sz="8" w:space="0" w:color="auto"/>
            </w:tcBorders>
            <w:shd w:val="clear" w:color="auto" w:fill="auto"/>
            <w:noWrap/>
            <w:vAlign w:val="bottom"/>
            <w:hideMark/>
          </w:tcPr>
          <w:p w14:paraId="6631A987"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Frequency</w:t>
            </w:r>
          </w:p>
        </w:tc>
        <w:tc>
          <w:tcPr>
            <w:tcW w:w="549" w:type="pct"/>
            <w:tcBorders>
              <w:top w:val="nil"/>
              <w:left w:val="nil"/>
              <w:bottom w:val="nil"/>
              <w:right w:val="single" w:sz="4" w:space="0" w:color="auto"/>
            </w:tcBorders>
            <w:shd w:val="clear" w:color="auto" w:fill="auto"/>
            <w:noWrap/>
            <w:vAlign w:val="bottom"/>
            <w:hideMark/>
          </w:tcPr>
          <w:p w14:paraId="1A41976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2500</w:t>
            </w:r>
          </w:p>
        </w:tc>
        <w:tc>
          <w:tcPr>
            <w:tcW w:w="559" w:type="pct"/>
            <w:tcBorders>
              <w:top w:val="nil"/>
              <w:left w:val="nil"/>
              <w:bottom w:val="nil"/>
              <w:right w:val="single" w:sz="4" w:space="0" w:color="auto"/>
            </w:tcBorders>
            <w:shd w:val="clear" w:color="auto" w:fill="auto"/>
            <w:noWrap/>
            <w:vAlign w:val="bottom"/>
            <w:hideMark/>
          </w:tcPr>
          <w:p w14:paraId="615A31D1"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2570</w:t>
            </w:r>
          </w:p>
        </w:tc>
        <w:tc>
          <w:tcPr>
            <w:tcW w:w="559" w:type="pct"/>
            <w:tcBorders>
              <w:top w:val="nil"/>
              <w:left w:val="nil"/>
              <w:bottom w:val="nil"/>
              <w:right w:val="single" w:sz="4" w:space="0" w:color="auto"/>
            </w:tcBorders>
            <w:shd w:val="clear" w:color="auto" w:fill="auto"/>
            <w:noWrap/>
            <w:vAlign w:val="bottom"/>
            <w:hideMark/>
          </w:tcPr>
          <w:p w14:paraId="5C36123D"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2300</w:t>
            </w:r>
          </w:p>
        </w:tc>
        <w:tc>
          <w:tcPr>
            <w:tcW w:w="569" w:type="pct"/>
            <w:tcBorders>
              <w:top w:val="nil"/>
              <w:left w:val="nil"/>
              <w:bottom w:val="nil"/>
              <w:right w:val="single" w:sz="4" w:space="0" w:color="auto"/>
            </w:tcBorders>
            <w:shd w:val="clear" w:color="auto" w:fill="auto"/>
            <w:noWrap/>
            <w:vAlign w:val="bottom"/>
            <w:hideMark/>
          </w:tcPr>
          <w:p w14:paraId="21669CE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2320</w:t>
            </w:r>
          </w:p>
        </w:tc>
        <w:tc>
          <w:tcPr>
            <w:tcW w:w="570" w:type="pct"/>
            <w:tcBorders>
              <w:top w:val="nil"/>
              <w:left w:val="nil"/>
              <w:bottom w:val="nil"/>
              <w:right w:val="single" w:sz="4" w:space="0" w:color="auto"/>
            </w:tcBorders>
            <w:shd w:val="clear" w:color="auto" w:fill="auto"/>
            <w:noWrap/>
            <w:vAlign w:val="bottom"/>
            <w:hideMark/>
          </w:tcPr>
          <w:p w14:paraId="789E359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2380</w:t>
            </w:r>
          </w:p>
        </w:tc>
        <w:tc>
          <w:tcPr>
            <w:tcW w:w="580" w:type="pct"/>
            <w:tcBorders>
              <w:top w:val="nil"/>
              <w:left w:val="nil"/>
              <w:bottom w:val="nil"/>
              <w:right w:val="single" w:sz="4" w:space="0" w:color="auto"/>
            </w:tcBorders>
            <w:shd w:val="clear" w:color="auto" w:fill="auto"/>
            <w:noWrap/>
            <w:vAlign w:val="bottom"/>
            <w:hideMark/>
          </w:tcPr>
          <w:p w14:paraId="687ABC5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2400</w:t>
            </w:r>
          </w:p>
        </w:tc>
        <w:tc>
          <w:tcPr>
            <w:tcW w:w="580" w:type="pct"/>
            <w:tcBorders>
              <w:top w:val="nil"/>
              <w:left w:val="nil"/>
              <w:bottom w:val="nil"/>
              <w:right w:val="single" w:sz="4" w:space="0" w:color="auto"/>
            </w:tcBorders>
            <w:shd w:val="clear" w:color="auto" w:fill="auto"/>
            <w:noWrap/>
            <w:vAlign w:val="bottom"/>
            <w:hideMark/>
          </w:tcPr>
          <w:p w14:paraId="47994C2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2380</w:t>
            </w:r>
          </w:p>
        </w:tc>
        <w:tc>
          <w:tcPr>
            <w:tcW w:w="590" w:type="pct"/>
            <w:tcBorders>
              <w:top w:val="nil"/>
              <w:left w:val="nil"/>
              <w:bottom w:val="nil"/>
              <w:right w:val="single" w:sz="8" w:space="0" w:color="auto"/>
            </w:tcBorders>
            <w:shd w:val="clear" w:color="auto" w:fill="auto"/>
            <w:noWrap/>
            <w:vAlign w:val="bottom"/>
            <w:hideMark/>
          </w:tcPr>
          <w:p w14:paraId="5F0C0EA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2320</w:t>
            </w:r>
          </w:p>
        </w:tc>
      </w:tr>
      <w:tr w:rsidR="00E947ED" w:rsidRPr="0093661C" w14:paraId="0C9D8A57" w14:textId="77777777">
        <w:trPr>
          <w:trHeight w:val="270"/>
        </w:trPr>
        <w:tc>
          <w:tcPr>
            <w:tcW w:w="445" w:type="pct"/>
            <w:vMerge w:val="restart"/>
            <w:tcBorders>
              <w:top w:val="single" w:sz="8" w:space="0" w:color="auto"/>
              <w:left w:val="single" w:sz="8" w:space="0" w:color="auto"/>
              <w:bottom w:val="single" w:sz="4" w:space="0" w:color="auto"/>
              <w:right w:val="nil"/>
            </w:tcBorders>
            <w:shd w:val="clear" w:color="auto" w:fill="auto"/>
            <w:noWrap/>
            <w:vAlign w:val="center"/>
            <w:hideMark/>
          </w:tcPr>
          <w:p w14:paraId="08F3BB5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1st order 3-beat</w:t>
            </w:r>
          </w:p>
        </w:tc>
        <w:tc>
          <w:tcPr>
            <w:tcW w:w="549" w:type="pct"/>
            <w:tcBorders>
              <w:top w:val="single" w:sz="8" w:space="0" w:color="auto"/>
              <w:left w:val="single" w:sz="8" w:space="0" w:color="auto"/>
              <w:bottom w:val="single" w:sz="4" w:space="0" w:color="auto"/>
              <w:right w:val="single" w:sz="4" w:space="0" w:color="auto"/>
            </w:tcBorders>
            <w:shd w:val="clear" w:color="000000" w:fill="A9D08E"/>
            <w:noWrap/>
            <w:vAlign w:val="bottom"/>
            <w:hideMark/>
          </w:tcPr>
          <w:p w14:paraId="0966CAF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59" w:type="pct"/>
            <w:tcBorders>
              <w:top w:val="single" w:sz="8" w:space="0" w:color="auto"/>
              <w:left w:val="nil"/>
              <w:bottom w:val="nil"/>
              <w:right w:val="single" w:sz="4" w:space="0" w:color="auto"/>
            </w:tcBorders>
            <w:shd w:val="clear" w:color="auto" w:fill="auto"/>
            <w:noWrap/>
            <w:vAlign w:val="bottom"/>
            <w:hideMark/>
          </w:tcPr>
          <w:p w14:paraId="4784BE0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59" w:type="pct"/>
            <w:tcBorders>
              <w:top w:val="single" w:sz="8" w:space="0" w:color="auto"/>
              <w:left w:val="nil"/>
              <w:bottom w:val="single" w:sz="4" w:space="0" w:color="auto"/>
              <w:right w:val="single" w:sz="4" w:space="0" w:color="auto"/>
            </w:tcBorders>
            <w:shd w:val="clear" w:color="auto" w:fill="auto"/>
            <w:noWrap/>
            <w:vAlign w:val="bottom"/>
            <w:hideMark/>
          </w:tcPr>
          <w:p w14:paraId="4A7A9551"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69" w:type="pct"/>
            <w:tcBorders>
              <w:top w:val="single" w:sz="8" w:space="0" w:color="auto"/>
              <w:left w:val="nil"/>
              <w:bottom w:val="single" w:sz="4" w:space="0" w:color="auto"/>
              <w:right w:val="single" w:sz="4" w:space="0" w:color="auto"/>
            </w:tcBorders>
            <w:shd w:val="clear" w:color="000000" w:fill="E2EFDA"/>
            <w:noWrap/>
            <w:vAlign w:val="bottom"/>
            <w:hideMark/>
          </w:tcPr>
          <w:p w14:paraId="5BBF138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70" w:type="pct"/>
            <w:tcBorders>
              <w:top w:val="single" w:sz="8" w:space="0" w:color="auto"/>
              <w:left w:val="nil"/>
              <w:bottom w:val="single" w:sz="4" w:space="0" w:color="auto"/>
              <w:right w:val="single" w:sz="4" w:space="0" w:color="auto"/>
            </w:tcBorders>
            <w:shd w:val="clear" w:color="000000" w:fill="BFBFBF"/>
            <w:noWrap/>
            <w:vAlign w:val="bottom"/>
            <w:hideMark/>
          </w:tcPr>
          <w:p w14:paraId="4C5DDAD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80" w:type="pct"/>
            <w:tcBorders>
              <w:top w:val="single" w:sz="8" w:space="0" w:color="auto"/>
              <w:left w:val="nil"/>
              <w:bottom w:val="single" w:sz="4" w:space="0" w:color="auto"/>
              <w:right w:val="single" w:sz="4" w:space="0" w:color="auto"/>
            </w:tcBorders>
            <w:shd w:val="clear" w:color="000000" w:fill="BFBFBF"/>
            <w:noWrap/>
            <w:vAlign w:val="bottom"/>
            <w:hideMark/>
          </w:tcPr>
          <w:p w14:paraId="47A25DE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80" w:type="pct"/>
            <w:tcBorders>
              <w:top w:val="single" w:sz="8" w:space="0" w:color="auto"/>
              <w:left w:val="nil"/>
              <w:bottom w:val="single" w:sz="4" w:space="0" w:color="auto"/>
              <w:right w:val="single" w:sz="4" w:space="0" w:color="auto"/>
            </w:tcBorders>
            <w:shd w:val="clear" w:color="000000" w:fill="BFBFBF"/>
            <w:noWrap/>
            <w:vAlign w:val="bottom"/>
            <w:hideMark/>
          </w:tcPr>
          <w:p w14:paraId="3AF925E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90" w:type="pct"/>
            <w:tcBorders>
              <w:top w:val="single" w:sz="8" w:space="0" w:color="auto"/>
              <w:left w:val="nil"/>
              <w:bottom w:val="single" w:sz="4" w:space="0" w:color="auto"/>
              <w:right w:val="single" w:sz="8" w:space="0" w:color="auto"/>
            </w:tcBorders>
            <w:shd w:val="clear" w:color="000000" w:fill="BFBFBF"/>
            <w:noWrap/>
            <w:vAlign w:val="bottom"/>
            <w:hideMark/>
          </w:tcPr>
          <w:p w14:paraId="03311273"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r>
      <w:tr w:rsidR="00E947ED" w:rsidRPr="0093661C" w14:paraId="2DEE4BCD" w14:textId="77777777">
        <w:trPr>
          <w:trHeight w:val="270"/>
        </w:trPr>
        <w:tc>
          <w:tcPr>
            <w:tcW w:w="445" w:type="pct"/>
            <w:vMerge/>
            <w:tcBorders>
              <w:top w:val="single" w:sz="8" w:space="0" w:color="auto"/>
              <w:left w:val="single" w:sz="8" w:space="0" w:color="auto"/>
              <w:bottom w:val="single" w:sz="4" w:space="0" w:color="auto"/>
              <w:right w:val="nil"/>
            </w:tcBorders>
            <w:vAlign w:val="center"/>
            <w:hideMark/>
          </w:tcPr>
          <w:p w14:paraId="12D0E6CE"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single" w:sz="4" w:space="0" w:color="auto"/>
            </w:tcBorders>
            <w:shd w:val="clear" w:color="auto" w:fill="auto"/>
            <w:noWrap/>
            <w:vAlign w:val="bottom"/>
            <w:hideMark/>
          </w:tcPr>
          <w:p w14:paraId="733323F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59" w:type="pct"/>
            <w:tcBorders>
              <w:top w:val="single" w:sz="4" w:space="0" w:color="auto"/>
              <w:left w:val="nil"/>
              <w:bottom w:val="single" w:sz="4" w:space="0" w:color="auto"/>
              <w:right w:val="single" w:sz="4" w:space="0" w:color="auto"/>
            </w:tcBorders>
            <w:shd w:val="clear" w:color="000000" w:fill="A9D08E"/>
            <w:noWrap/>
            <w:vAlign w:val="bottom"/>
            <w:hideMark/>
          </w:tcPr>
          <w:p w14:paraId="0BF7EC6D"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59" w:type="pct"/>
            <w:tcBorders>
              <w:top w:val="nil"/>
              <w:left w:val="nil"/>
              <w:bottom w:val="single" w:sz="4" w:space="0" w:color="auto"/>
              <w:right w:val="single" w:sz="4" w:space="0" w:color="auto"/>
            </w:tcBorders>
            <w:shd w:val="clear" w:color="000000" w:fill="E2EFDA"/>
            <w:noWrap/>
            <w:vAlign w:val="bottom"/>
            <w:hideMark/>
          </w:tcPr>
          <w:p w14:paraId="4135CF1D"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69" w:type="pct"/>
            <w:tcBorders>
              <w:top w:val="nil"/>
              <w:left w:val="nil"/>
              <w:bottom w:val="single" w:sz="4" w:space="0" w:color="auto"/>
              <w:right w:val="single" w:sz="4" w:space="0" w:color="auto"/>
            </w:tcBorders>
            <w:shd w:val="clear" w:color="auto" w:fill="auto"/>
            <w:noWrap/>
            <w:vAlign w:val="bottom"/>
            <w:hideMark/>
          </w:tcPr>
          <w:p w14:paraId="48576A3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70" w:type="pct"/>
            <w:tcBorders>
              <w:top w:val="nil"/>
              <w:left w:val="nil"/>
              <w:bottom w:val="single" w:sz="4" w:space="0" w:color="auto"/>
              <w:right w:val="single" w:sz="4" w:space="0" w:color="auto"/>
            </w:tcBorders>
            <w:shd w:val="clear" w:color="000000" w:fill="BFBFBF"/>
            <w:noWrap/>
            <w:vAlign w:val="bottom"/>
            <w:hideMark/>
          </w:tcPr>
          <w:p w14:paraId="5C93BD2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80" w:type="pct"/>
            <w:tcBorders>
              <w:top w:val="nil"/>
              <w:left w:val="nil"/>
              <w:bottom w:val="single" w:sz="4" w:space="0" w:color="auto"/>
              <w:right w:val="single" w:sz="4" w:space="0" w:color="auto"/>
            </w:tcBorders>
            <w:shd w:val="clear" w:color="000000" w:fill="BFBFBF"/>
            <w:noWrap/>
            <w:vAlign w:val="bottom"/>
            <w:hideMark/>
          </w:tcPr>
          <w:p w14:paraId="2ACBE82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80" w:type="pct"/>
            <w:tcBorders>
              <w:top w:val="nil"/>
              <w:left w:val="nil"/>
              <w:bottom w:val="single" w:sz="4" w:space="0" w:color="auto"/>
              <w:right w:val="single" w:sz="4" w:space="0" w:color="auto"/>
            </w:tcBorders>
            <w:shd w:val="clear" w:color="000000" w:fill="BFBFBF"/>
            <w:noWrap/>
            <w:vAlign w:val="bottom"/>
            <w:hideMark/>
          </w:tcPr>
          <w:p w14:paraId="6B9593A7"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90" w:type="pct"/>
            <w:tcBorders>
              <w:top w:val="nil"/>
              <w:left w:val="nil"/>
              <w:bottom w:val="single" w:sz="4" w:space="0" w:color="auto"/>
              <w:right w:val="single" w:sz="8" w:space="0" w:color="auto"/>
            </w:tcBorders>
            <w:shd w:val="clear" w:color="000000" w:fill="BFBFBF"/>
            <w:noWrap/>
            <w:vAlign w:val="bottom"/>
            <w:hideMark/>
          </w:tcPr>
          <w:p w14:paraId="644E610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r>
      <w:tr w:rsidR="00E947ED" w:rsidRPr="0093661C" w14:paraId="21284055" w14:textId="77777777">
        <w:trPr>
          <w:trHeight w:val="270"/>
        </w:trPr>
        <w:tc>
          <w:tcPr>
            <w:tcW w:w="445" w:type="pct"/>
            <w:vMerge/>
            <w:tcBorders>
              <w:top w:val="single" w:sz="8" w:space="0" w:color="auto"/>
              <w:left w:val="single" w:sz="8" w:space="0" w:color="auto"/>
              <w:bottom w:val="single" w:sz="4" w:space="0" w:color="auto"/>
              <w:right w:val="nil"/>
            </w:tcBorders>
            <w:vAlign w:val="center"/>
            <w:hideMark/>
          </w:tcPr>
          <w:p w14:paraId="29DEB8A9"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single" w:sz="4" w:space="0" w:color="auto"/>
            </w:tcBorders>
            <w:shd w:val="clear" w:color="auto" w:fill="auto"/>
            <w:noWrap/>
            <w:vAlign w:val="bottom"/>
            <w:hideMark/>
          </w:tcPr>
          <w:p w14:paraId="605F064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59" w:type="pct"/>
            <w:tcBorders>
              <w:top w:val="nil"/>
              <w:left w:val="nil"/>
              <w:bottom w:val="single" w:sz="4" w:space="0" w:color="auto"/>
              <w:right w:val="single" w:sz="4" w:space="0" w:color="auto"/>
            </w:tcBorders>
            <w:shd w:val="clear" w:color="auto" w:fill="auto"/>
            <w:noWrap/>
            <w:vAlign w:val="bottom"/>
            <w:hideMark/>
          </w:tcPr>
          <w:p w14:paraId="3880DEA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59" w:type="pct"/>
            <w:tcBorders>
              <w:top w:val="nil"/>
              <w:left w:val="nil"/>
              <w:bottom w:val="single" w:sz="4" w:space="0" w:color="auto"/>
              <w:right w:val="single" w:sz="4" w:space="0" w:color="auto"/>
            </w:tcBorders>
            <w:shd w:val="clear" w:color="auto" w:fill="auto"/>
            <w:noWrap/>
            <w:vAlign w:val="bottom"/>
            <w:hideMark/>
          </w:tcPr>
          <w:p w14:paraId="42EABF7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69" w:type="pct"/>
            <w:tcBorders>
              <w:top w:val="nil"/>
              <w:left w:val="nil"/>
              <w:bottom w:val="single" w:sz="4" w:space="0" w:color="auto"/>
              <w:right w:val="single" w:sz="4" w:space="0" w:color="auto"/>
            </w:tcBorders>
            <w:shd w:val="clear" w:color="auto" w:fill="auto"/>
            <w:noWrap/>
            <w:vAlign w:val="bottom"/>
            <w:hideMark/>
          </w:tcPr>
          <w:p w14:paraId="42BF989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70" w:type="pct"/>
            <w:tcBorders>
              <w:top w:val="nil"/>
              <w:left w:val="nil"/>
              <w:bottom w:val="single" w:sz="4" w:space="0" w:color="auto"/>
              <w:right w:val="single" w:sz="4" w:space="0" w:color="auto"/>
            </w:tcBorders>
            <w:shd w:val="clear" w:color="auto" w:fill="auto"/>
            <w:noWrap/>
            <w:vAlign w:val="bottom"/>
            <w:hideMark/>
          </w:tcPr>
          <w:p w14:paraId="4B4E7FD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80" w:type="pct"/>
            <w:tcBorders>
              <w:top w:val="nil"/>
              <w:left w:val="nil"/>
              <w:bottom w:val="single" w:sz="4" w:space="0" w:color="auto"/>
              <w:right w:val="single" w:sz="4" w:space="0" w:color="auto"/>
            </w:tcBorders>
            <w:shd w:val="clear" w:color="auto" w:fill="auto"/>
            <w:noWrap/>
            <w:vAlign w:val="bottom"/>
            <w:hideMark/>
          </w:tcPr>
          <w:p w14:paraId="1D8B863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80" w:type="pct"/>
            <w:tcBorders>
              <w:top w:val="nil"/>
              <w:left w:val="nil"/>
              <w:bottom w:val="single" w:sz="4" w:space="0" w:color="auto"/>
              <w:right w:val="single" w:sz="4" w:space="0" w:color="auto"/>
            </w:tcBorders>
            <w:shd w:val="clear" w:color="auto" w:fill="auto"/>
            <w:noWrap/>
            <w:vAlign w:val="bottom"/>
            <w:hideMark/>
          </w:tcPr>
          <w:p w14:paraId="0CA9CD4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90" w:type="pct"/>
            <w:tcBorders>
              <w:top w:val="nil"/>
              <w:left w:val="nil"/>
              <w:bottom w:val="single" w:sz="4" w:space="0" w:color="auto"/>
              <w:right w:val="single" w:sz="8" w:space="0" w:color="auto"/>
            </w:tcBorders>
            <w:shd w:val="clear" w:color="auto" w:fill="auto"/>
            <w:noWrap/>
            <w:vAlign w:val="bottom"/>
            <w:hideMark/>
          </w:tcPr>
          <w:p w14:paraId="69349440"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r>
      <w:tr w:rsidR="00E947ED" w:rsidRPr="0093661C" w14:paraId="12905D66" w14:textId="77777777">
        <w:trPr>
          <w:trHeight w:val="270"/>
        </w:trPr>
        <w:tc>
          <w:tcPr>
            <w:tcW w:w="445" w:type="pct"/>
            <w:vMerge/>
            <w:tcBorders>
              <w:top w:val="single" w:sz="8" w:space="0" w:color="auto"/>
              <w:left w:val="single" w:sz="8" w:space="0" w:color="auto"/>
              <w:bottom w:val="single" w:sz="4" w:space="0" w:color="auto"/>
              <w:right w:val="nil"/>
            </w:tcBorders>
            <w:vAlign w:val="center"/>
            <w:hideMark/>
          </w:tcPr>
          <w:p w14:paraId="2038B1A1"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single" w:sz="4" w:space="0" w:color="auto"/>
            </w:tcBorders>
            <w:shd w:val="clear" w:color="auto" w:fill="auto"/>
            <w:noWrap/>
            <w:vAlign w:val="bottom"/>
            <w:hideMark/>
          </w:tcPr>
          <w:p w14:paraId="3A03428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59" w:type="pct"/>
            <w:tcBorders>
              <w:top w:val="nil"/>
              <w:left w:val="nil"/>
              <w:bottom w:val="single" w:sz="4" w:space="0" w:color="auto"/>
              <w:right w:val="single" w:sz="4" w:space="0" w:color="auto"/>
            </w:tcBorders>
            <w:shd w:val="clear" w:color="000000" w:fill="DDEBF7"/>
            <w:noWrap/>
            <w:vAlign w:val="bottom"/>
            <w:hideMark/>
          </w:tcPr>
          <w:p w14:paraId="2A1C3B77"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59" w:type="pct"/>
            <w:tcBorders>
              <w:top w:val="nil"/>
              <w:left w:val="nil"/>
              <w:bottom w:val="single" w:sz="4" w:space="0" w:color="auto"/>
              <w:right w:val="single" w:sz="4" w:space="0" w:color="auto"/>
            </w:tcBorders>
            <w:shd w:val="clear" w:color="000000" w:fill="9BC2E6"/>
            <w:noWrap/>
            <w:vAlign w:val="bottom"/>
            <w:hideMark/>
          </w:tcPr>
          <w:p w14:paraId="182218D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69" w:type="pct"/>
            <w:tcBorders>
              <w:top w:val="nil"/>
              <w:left w:val="nil"/>
              <w:bottom w:val="single" w:sz="4" w:space="0" w:color="auto"/>
              <w:right w:val="single" w:sz="4" w:space="0" w:color="auto"/>
            </w:tcBorders>
            <w:shd w:val="clear" w:color="auto" w:fill="auto"/>
            <w:noWrap/>
            <w:vAlign w:val="bottom"/>
            <w:hideMark/>
          </w:tcPr>
          <w:p w14:paraId="6F1F3343"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70" w:type="pct"/>
            <w:tcBorders>
              <w:top w:val="nil"/>
              <w:left w:val="nil"/>
              <w:bottom w:val="single" w:sz="4" w:space="0" w:color="auto"/>
              <w:right w:val="single" w:sz="4" w:space="0" w:color="auto"/>
            </w:tcBorders>
            <w:shd w:val="clear" w:color="000000" w:fill="9BC2E6"/>
            <w:noWrap/>
            <w:vAlign w:val="bottom"/>
            <w:hideMark/>
          </w:tcPr>
          <w:p w14:paraId="1AFE7EAA"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80" w:type="pct"/>
            <w:tcBorders>
              <w:top w:val="nil"/>
              <w:left w:val="nil"/>
              <w:bottom w:val="single" w:sz="4" w:space="0" w:color="auto"/>
              <w:right w:val="single" w:sz="4" w:space="0" w:color="auto"/>
            </w:tcBorders>
            <w:shd w:val="clear" w:color="auto" w:fill="auto"/>
            <w:noWrap/>
            <w:vAlign w:val="bottom"/>
            <w:hideMark/>
          </w:tcPr>
          <w:p w14:paraId="304DF3D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w:t>
            </w:r>
            <w:proofErr w:type="spellStart"/>
            <w:r w:rsidRPr="0093661C">
              <w:rPr>
                <w:rFonts w:ascii="Calibri" w:hAnsi="Calibri" w:cs="Calibri"/>
                <w:color w:val="000000"/>
                <w:sz w:val="12"/>
                <w:szCs w:val="12"/>
              </w:rPr>
              <w:t>fSCCL</w:t>
            </w:r>
            <w:proofErr w:type="spellEnd"/>
            <w:r w:rsidRPr="0093661C">
              <w:rPr>
                <w:rFonts w:ascii="Calibri" w:hAnsi="Calibri" w:cs="Calibri"/>
                <w:color w:val="000000"/>
                <w:sz w:val="12"/>
                <w:szCs w:val="12"/>
              </w:rPr>
              <w:t xml:space="preserve"> | </w:t>
            </w:r>
          </w:p>
        </w:tc>
        <w:tc>
          <w:tcPr>
            <w:tcW w:w="580" w:type="pct"/>
            <w:tcBorders>
              <w:top w:val="nil"/>
              <w:left w:val="nil"/>
              <w:bottom w:val="single" w:sz="4" w:space="0" w:color="auto"/>
              <w:right w:val="single" w:sz="4" w:space="0" w:color="auto"/>
            </w:tcBorders>
            <w:shd w:val="clear" w:color="auto" w:fill="auto"/>
            <w:noWrap/>
            <w:vAlign w:val="bottom"/>
            <w:hideMark/>
          </w:tcPr>
          <w:p w14:paraId="3990156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c>
          <w:tcPr>
            <w:tcW w:w="590" w:type="pct"/>
            <w:tcBorders>
              <w:top w:val="nil"/>
              <w:left w:val="nil"/>
              <w:bottom w:val="single" w:sz="4" w:space="0" w:color="auto"/>
              <w:right w:val="single" w:sz="8" w:space="0" w:color="auto"/>
            </w:tcBorders>
            <w:shd w:val="clear" w:color="000000" w:fill="DDEBF7"/>
            <w:noWrap/>
            <w:vAlign w:val="bottom"/>
            <w:hideMark/>
          </w:tcPr>
          <w:p w14:paraId="6793221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w:t>
            </w:r>
            <w:proofErr w:type="spellStart"/>
            <w:r w:rsidRPr="0093661C">
              <w:rPr>
                <w:rFonts w:ascii="Calibri" w:hAnsi="Calibri" w:cs="Calibri"/>
                <w:color w:val="000000"/>
                <w:sz w:val="12"/>
                <w:szCs w:val="12"/>
              </w:rPr>
              <w:t>fSCCH</w:t>
            </w:r>
            <w:proofErr w:type="spellEnd"/>
            <w:r w:rsidRPr="0093661C">
              <w:rPr>
                <w:rFonts w:ascii="Calibri" w:hAnsi="Calibri" w:cs="Calibri"/>
                <w:color w:val="000000"/>
                <w:sz w:val="12"/>
                <w:szCs w:val="12"/>
              </w:rPr>
              <w:t xml:space="preserve"> | </w:t>
            </w:r>
          </w:p>
        </w:tc>
      </w:tr>
      <w:tr w:rsidR="00E947ED" w:rsidRPr="0093661C" w14:paraId="2C09D6BB" w14:textId="77777777">
        <w:trPr>
          <w:trHeight w:val="158"/>
        </w:trPr>
        <w:tc>
          <w:tcPr>
            <w:tcW w:w="445" w:type="pct"/>
            <w:vMerge w:val="restart"/>
            <w:tcBorders>
              <w:top w:val="nil"/>
              <w:left w:val="single" w:sz="8" w:space="0" w:color="auto"/>
              <w:bottom w:val="single" w:sz="8" w:space="0" w:color="000000"/>
              <w:right w:val="nil"/>
            </w:tcBorders>
            <w:shd w:val="clear" w:color="auto" w:fill="auto"/>
            <w:noWrap/>
            <w:vAlign w:val="center"/>
            <w:hideMark/>
          </w:tcPr>
          <w:p w14:paraId="475BC1A2"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Ranges</w:t>
            </w:r>
          </w:p>
        </w:tc>
        <w:tc>
          <w:tcPr>
            <w:tcW w:w="549" w:type="pct"/>
            <w:tcBorders>
              <w:top w:val="nil"/>
              <w:left w:val="single" w:sz="8" w:space="0" w:color="auto"/>
              <w:bottom w:val="single" w:sz="4" w:space="0" w:color="auto"/>
              <w:right w:val="single" w:sz="4" w:space="0" w:color="auto"/>
            </w:tcBorders>
            <w:shd w:val="clear" w:color="000000" w:fill="A9D08E"/>
            <w:noWrap/>
            <w:vAlign w:val="bottom"/>
            <w:hideMark/>
          </w:tcPr>
          <w:p w14:paraId="26204AC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2420</w:t>
            </w:r>
          </w:p>
        </w:tc>
        <w:tc>
          <w:tcPr>
            <w:tcW w:w="559" w:type="pct"/>
            <w:tcBorders>
              <w:top w:val="nil"/>
              <w:left w:val="nil"/>
              <w:bottom w:val="single" w:sz="4" w:space="0" w:color="auto"/>
              <w:right w:val="nil"/>
            </w:tcBorders>
            <w:shd w:val="clear" w:color="auto" w:fill="auto"/>
            <w:noWrap/>
            <w:vAlign w:val="bottom"/>
            <w:hideMark/>
          </w:tcPr>
          <w:p w14:paraId="3FE28A57"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2580</w:t>
            </w:r>
          </w:p>
        </w:tc>
        <w:tc>
          <w:tcPr>
            <w:tcW w:w="559" w:type="pct"/>
            <w:tcBorders>
              <w:top w:val="nil"/>
              <w:left w:val="single" w:sz="4" w:space="0" w:color="auto"/>
              <w:bottom w:val="single" w:sz="4" w:space="0" w:color="auto"/>
              <w:right w:val="single" w:sz="4" w:space="0" w:color="auto"/>
            </w:tcBorders>
            <w:shd w:val="clear" w:color="auto" w:fill="auto"/>
            <w:noWrap/>
            <w:vAlign w:val="bottom"/>
            <w:hideMark/>
          </w:tcPr>
          <w:p w14:paraId="70E20CB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2490</w:t>
            </w:r>
          </w:p>
        </w:tc>
        <w:tc>
          <w:tcPr>
            <w:tcW w:w="569" w:type="pct"/>
            <w:tcBorders>
              <w:top w:val="nil"/>
              <w:left w:val="nil"/>
              <w:bottom w:val="single" w:sz="4" w:space="0" w:color="auto"/>
              <w:right w:val="single" w:sz="4" w:space="0" w:color="auto"/>
            </w:tcBorders>
            <w:shd w:val="clear" w:color="000000" w:fill="E2EFDA"/>
            <w:noWrap/>
            <w:vAlign w:val="bottom"/>
            <w:hideMark/>
          </w:tcPr>
          <w:p w14:paraId="2B0E8B8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2650</w:t>
            </w:r>
          </w:p>
        </w:tc>
        <w:tc>
          <w:tcPr>
            <w:tcW w:w="570" w:type="pct"/>
            <w:tcBorders>
              <w:top w:val="nil"/>
              <w:left w:val="nil"/>
              <w:bottom w:val="single" w:sz="4" w:space="0" w:color="auto"/>
              <w:right w:val="single" w:sz="4" w:space="0" w:color="auto"/>
            </w:tcBorders>
            <w:shd w:val="clear" w:color="000000" w:fill="BFBFBF"/>
            <w:noWrap/>
            <w:vAlign w:val="bottom"/>
            <w:hideMark/>
          </w:tcPr>
          <w:p w14:paraId="680C1CD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2420</w:t>
            </w:r>
          </w:p>
        </w:tc>
        <w:tc>
          <w:tcPr>
            <w:tcW w:w="580" w:type="pct"/>
            <w:tcBorders>
              <w:top w:val="nil"/>
              <w:left w:val="nil"/>
              <w:bottom w:val="single" w:sz="4" w:space="0" w:color="auto"/>
              <w:right w:val="single" w:sz="4" w:space="0" w:color="auto"/>
            </w:tcBorders>
            <w:shd w:val="clear" w:color="000000" w:fill="BFBFBF"/>
            <w:noWrap/>
            <w:vAlign w:val="bottom"/>
            <w:hideMark/>
          </w:tcPr>
          <w:p w14:paraId="33BBAA5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2580</w:t>
            </w:r>
          </w:p>
        </w:tc>
        <w:tc>
          <w:tcPr>
            <w:tcW w:w="580" w:type="pct"/>
            <w:tcBorders>
              <w:top w:val="nil"/>
              <w:left w:val="nil"/>
              <w:bottom w:val="single" w:sz="4" w:space="0" w:color="auto"/>
              <w:right w:val="single" w:sz="4" w:space="0" w:color="auto"/>
            </w:tcBorders>
            <w:shd w:val="clear" w:color="000000" w:fill="BFBFBF"/>
            <w:noWrap/>
            <w:vAlign w:val="bottom"/>
            <w:hideMark/>
          </w:tcPr>
          <w:p w14:paraId="4183A37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2490</w:t>
            </w:r>
          </w:p>
        </w:tc>
        <w:tc>
          <w:tcPr>
            <w:tcW w:w="590" w:type="pct"/>
            <w:tcBorders>
              <w:top w:val="nil"/>
              <w:left w:val="nil"/>
              <w:bottom w:val="single" w:sz="4" w:space="0" w:color="auto"/>
              <w:right w:val="single" w:sz="8" w:space="0" w:color="auto"/>
            </w:tcBorders>
            <w:shd w:val="clear" w:color="000000" w:fill="BFBFBF"/>
            <w:noWrap/>
            <w:vAlign w:val="bottom"/>
            <w:hideMark/>
          </w:tcPr>
          <w:p w14:paraId="722261A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2650</w:t>
            </w:r>
          </w:p>
        </w:tc>
      </w:tr>
      <w:tr w:rsidR="00E947ED" w:rsidRPr="0093661C" w14:paraId="25245519" w14:textId="77777777">
        <w:trPr>
          <w:trHeight w:val="138"/>
        </w:trPr>
        <w:tc>
          <w:tcPr>
            <w:tcW w:w="445" w:type="pct"/>
            <w:vMerge/>
            <w:tcBorders>
              <w:top w:val="nil"/>
              <w:left w:val="single" w:sz="8" w:space="0" w:color="auto"/>
              <w:bottom w:val="single" w:sz="8" w:space="0" w:color="000000"/>
              <w:right w:val="nil"/>
            </w:tcBorders>
            <w:vAlign w:val="center"/>
            <w:hideMark/>
          </w:tcPr>
          <w:p w14:paraId="107F9648"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nil"/>
            </w:tcBorders>
            <w:shd w:val="clear" w:color="auto" w:fill="auto"/>
            <w:noWrap/>
            <w:vAlign w:val="bottom"/>
            <w:hideMark/>
          </w:tcPr>
          <w:p w14:paraId="09B5138A"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2480</w:t>
            </w:r>
          </w:p>
        </w:tc>
        <w:tc>
          <w:tcPr>
            <w:tcW w:w="559" w:type="pct"/>
            <w:tcBorders>
              <w:top w:val="nil"/>
              <w:left w:val="single" w:sz="4" w:space="0" w:color="auto"/>
              <w:bottom w:val="single" w:sz="4" w:space="0" w:color="auto"/>
              <w:right w:val="single" w:sz="4" w:space="0" w:color="auto"/>
            </w:tcBorders>
            <w:shd w:val="clear" w:color="000000" w:fill="A9D08E"/>
            <w:noWrap/>
            <w:vAlign w:val="bottom"/>
            <w:hideMark/>
          </w:tcPr>
          <w:p w14:paraId="02BB3E4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2520</w:t>
            </w:r>
          </w:p>
        </w:tc>
        <w:tc>
          <w:tcPr>
            <w:tcW w:w="559" w:type="pct"/>
            <w:tcBorders>
              <w:top w:val="nil"/>
              <w:left w:val="nil"/>
              <w:bottom w:val="single" w:sz="4" w:space="0" w:color="auto"/>
              <w:right w:val="single" w:sz="4" w:space="0" w:color="auto"/>
            </w:tcBorders>
            <w:shd w:val="clear" w:color="000000" w:fill="E2EFDA"/>
            <w:noWrap/>
            <w:vAlign w:val="bottom"/>
            <w:hideMark/>
          </w:tcPr>
          <w:p w14:paraId="6450AC30"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2550</w:t>
            </w:r>
          </w:p>
        </w:tc>
        <w:tc>
          <w:tcPr>
            <w:tcW w:w="569" w:type="pct"/>
            <w:tcBorders>
              <w:top w:val="nil"/>
              <w:left w:val="nil"/>
              <w:bottom w:val="single" w:sz="4" w:space="0" w:color="auto"/>
              <w:right w:val="single" w:sz="4" w:space="0" w:color="auto"/>
            </w:tcBorders>
            <w:shd w:val="clear" w:color="auto" w:fill="auto"/>
            <w:noWrap/>
            <w:vAlign w:val="bottom"/>
            <w:hideMark/>
          </w:tcPr>
          <w:p w14:paraId="05EAA67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2590</w:t>
            </w:r>
          </w:p>
        </w:tc>
        <w:tc>
          <w:tcPr>
            <w:tcW w:w="570" w:type="pct"/>
            <w:tcBorders>
              <w:top w:val="nil"/>
              <w:left w:val="nil"/>
              <w:bottom w:val="single" w:sz="4" w:space="0" w:color="auto"/>
              <w:right w:val="single" w:sz="4" w:space="0" w:color="auto"/>
            </w:tcBorders>
            <w:shd w:val="clear" w:color="000000" w:fill="BFBFBF"/>
            <w:noWrap/>
            <w:vAlign w:val="bottom"/>
            <w:hideMark/>
          </w:tcPr>
          <w:p w14:paraId="160061A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2480</w:t>
            </w:r>
          </w:p>
        </w:tc>
        <w:tc>
          <w:tcPr>
            <w:tcW w:w="580" w:type="pct"/>
            <w:tcBorders>
              <w:top w:val="nil"/>
              <w:left w:val="nil"/>
              <w:bottom w:val="single" w:sz="4" w:space="0" w:color="auto"/>
              <w:right w:val="single" w:sz="4" w:space="0" w:color="auto"/>
            </w:tcBorders>
            <w:shd w:val="clear" w:color="000000" w:fill="BFBFBF"/>
            <w:noWrap/>
            <w:vAlign w:val="bottom"/>
            <w:hideMark/>
          </w:tcPr>
          <w:p w14:paraId="27AFB96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2520</w:t>
            </w:r>
          </w:p>
        </w:tc>
        <w:tc>
          <w:tcPr>
            <w:tcW w:w="580" w:type="pct"/>
            <w:tcBorders>
              <w:top w:val="nil"/>
              <w:left w:val="nil"/>
              <w:bottom w:val="single" w:sz="4" w:space="0" w:color="auto"/>
              <w:right w:val="single" w:sz="4" w:space="0" w:color="auto"/>
            </w:tcBorders>
            <w:shd w:val="clear" w:color="000000" w:fill="BFBFBF"/>
            <w:noWrap/>
            <w:vAlign w:val="bottom"/>
            <w:hideMark/>
          </w:tcPr>
          <w:p w14:paraId="1B69A8C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2550</w:t>
            </w:r>
          </w:p>
        </w:tc>
        <w:tc>
          <w:tcPr>
            <w:tcW w:w="590" w:type="pct"/>
            <w:tcBorders>
              <w:top w:val="nil"/>
              <w:left w:val="nil"/>
              <w:bottom w:val="single" w:sz="4" w:space="0" w:color="auto"/>
              <w:right w:val="single" w:sz="8" w:space="0" w:color="auto"/>
            </w:tcBorders>
            <w:shd w:val="clear" w:color="000000" w:fill="BFBFBF"/>
            <w:noWrap/>
            <w:vAlign w:val="bottom"/>
            <w:hideMark/>
          </w:tcPr>
          <w:p w14:paraId="3F7C786A"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2590</w:t>
            </w:r>
          </w:p>
        </w:tc>
      </w:tr>
      <w:tr w:rsidR="00E947ED" w:rsidRPr="0093661C" w14:paraId="1B894512" w14:textId="77777777">
        <w:trPr>
          <w:trHeight w:val="142"/>
        </w:trPr>
        <w:tc>
          <w:tcPr>
            <w:tcW w:w="445" w:type="pct"/>
            <w:vMerge/>
            <w:tcBorders>
              <w:top w:val="nil"/>
              <w:left w:val="single" w:sz="8" w:space="0" w:color="auto"/>
              <w:bottom w:val="single" w:sz="8" w:space="0" w:color="000000"/>
              <w:right w:val="nil"/>
            </w:tcBorders>
            <w:vAlign w:val="center"/>
            <w:hideMark/>
          </w:tcPr>
          <w:p w14:paraId="7DE16AB5"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single" w:sz="4" w:space="0" w:color="auto"/>
            </w:tcBorders>
            <w:shd w:val="clear" w:color="auto" w:fill="auto"/>
            <w:noWrap/>
            <w:vAlign w:val="bottom"/>
            <w:hideMark/>
          </w:tcPr>
          <w:p w14:paraId="4BC79EA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2180</w:t>
            </w:r>
          </w:p>
        </w:tc>
        <w:tc>
          <w:tcPr>
            <w:tcW w:w="559" w:type="pct"/>
            <w:tcBorders>
              <w:top w:val="nil"/>
              <w:left w:val="nil"/>
              <w:bottom w:val="single" w:sz="4" w:space="0" w:color="auto"/>
              <w:right w:val="single" w:sz="4" w:space="0" w:color="auto"/>
            </w:tcBorders>
            <w:shd w:val="clear" w:color="auto" w:fill="auto"/>
            <w:noWrap/>
            <w:vAlign w:val="bottom"/>
            <w:hideMark/>
          </w:tcPr>
          <w:p w14:paraId="441E8B71"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7180</w:t>
            </w:r>
          </w:p>
        </w:tc>
        <w:tc>
          <w:tcPr>
            <w:tcW w:w="559" w:type="pct"/>
            <w:tcBorders>
              <w:top w:val="nil"/>
              <w:left w:val="nil"/>
              <w:bottom w:val="single" w:sz="4" w:space="0" w:color="auto"/>
              <w:right w:val="single" w:sz="4" w:space="0" w:color="auto"/>
            </w:tcBorders>
            <w:shd w:val="clear" w:color="auto" w:fill="auto"/>
            <w:noWrap/>
            <w:vAlign w:val="bottom"/>
            <w:hideMark/>
          </w:tcPr>
          <w:p w14:paraId="62D843E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2110</w:t>
            </w:r>
          </w:p>
        </w:tc>
        <w:tc>
          <w:tcPr>
            <w:tcW w:w="569" w:type="pct"/>
            <w:tcBorders>
              <w:top w:val="nil"/>
              <w:left w:val="nil"/>
              <w:bottom w:val="single" w:sz="4" w:space="0" w:color="auto"/>
              <w:right w:val="single" w:sz="4" w:space="0" w:color="auto"/>
            </w:tcBorders>
            <w:shd w:val="clear" w:color="auto" w:fill="auto"/>
            <w:noWrap/>
            <w:vAlign w:val="bottom"/>
            <w:hideMark/>
          </w:tcPr>
          <w:p w14:paraId="1DB26E5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7250</w:t>
            </w:r>
          </w:p>
        </w:tc>
        <w:tc>
          <w:tcPr>
            <w:tcW w:w="570" w:type="pct"/>
            <w:tcBorders>
              <w:top w:val="nil"/>
              <w:left w:val="nil"/>
              <w:bottom w:val="single" w:sz="4" w:space="0" w:color="auto"/>
              <w:right w:val="single" w:sz="4" w:space="0" w:color="auto"/>
            </w:tcBorders>
            <w:shd w:val="clear" w:color="auto" w:fill="auto"/>
            <w:noWrap/>
            <w:vAlign w:val="bottom"/>
            <w:hideMark/>
          </w:tcPr>
          <w:p w14:paraId="614066A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2220</w:t>
            </w:r>
          </w:p>
        </w:tc>
        <w:tc>
          <w:tcPr>
            <w:tcW w:w="580" w:type="pct"/>
            <w:tcBorders>
              <w:top w:val="nil"/>
              <w:left w:val="nil"/>
              <w:bottom w:val="single" w:sz="4" w:space="0" w:color="auto"/>
              <w:right w:val="single" w:sz="4" w:space="0" w:color="auto"/>
            </w:tcBorders>
            <w:shd w:val="clear" w:color="auto" w:fill="auto"/>
            <w:noWrap/>
            <w:vAlign w:val="bottom"/>
            <w:hideMark/>
          </w:tcPr>
          <w:p w14:paraId="7EB0284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7220</w:t>
            </w:r>
          </w:p>
        </w:tc>
        <w:tc>
          <w:tcPr>
            <w:tcW w:w="580" w:type="pct"/>
            <w:tcBorders>
              <w:top w:val="nil"/>
              <w:left w:val="nil"/>
              <w:bottom w:val="single" w:sz="4" w:space="0" w:color="auto"/>
              <w:right w:val="single" w:sz="4" w:space="0" w:color="auto"/>
            </w:tcBorders>
            <w:shd w:val="clear" w:color="auto" w:fill="auto"/>
            <w:noWrap/>
            <w:vAlign w:val="bottom"/>
            <w:hideMark/>
          </w:tcPr>
          <w:p w14:paraId="4707254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2150</w:t>
            </w:r>
          </w:p>
        </w:tc>
        <w:tc>
          <w:tcPr>
            <w:tcW w:w="590" w:type="pct"/>
            <w:tcBorders>
              <w:top w:val="nil"/>
              <w:left w:val="nil"/>
              <w:bottom w:val="single" w:sz="4" w:space="0" w:color="auto"/>
              <w:right w:val="single" w:sz="8" w:space="0" w:color="auto"/>
            </w:tcBorders>
            <w:shd w:val="clear" w:color="auto" w:fill="auto"/>
            <w:noWrap/>
            <w:vAlign w:val="bottom"/>
            <w:hideMark/>
          </w:tcPr>
          <w:p w14:paraId="782E1930"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7290</w:t>
            </w:r>
          </w:p>
        </w:tc>
      </w:tr>
      <w:tr w:rsidR="00E947ED" w:rsidRPr="0093661C" w14:paraId="49FF95C5" w14:textId="77777777">
        <w:trPr>
          <w:trHeight w:val="132"/>
        </w:trPr>
        <w:tc>
          <w:tcPr>
            <w:tcW w:w="445" w:type="pct"/>
            <w:vMerge/>
            <w:tcBorders>
              <w:top w:val="nil"/>
              <w:left w:val="single" w:sz="8" w:space="0" w:color="auto"/>
              <w:bottom w:val="single" w:sz="8" w:space="0" w:color="000000"/>
              <w:right w:val="nil"/>
            </w:tcBorders>
            <w:vAlign w:val="center"/>
            <w:hideMark/>
          </w:tcPr>
          <w:p w14:paraId="7C2B761D"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8" w:space="0" w:color="auto"/>
              <w:right w:val="single" w:sz="4" w:space="0" w:color="auto"/>
            </w:tcBorders>
            <w:shd w:val="clear" w:color="auto" w:fill="auto"/>
            <w:noWrap/>
            <w:vAlign w:val="bottom"/>
            <w:hideMark/>
          </w:tcPr>
          <w:p w14:paraId="2A5F27A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2120</w:t>
            </w:r>
          </w:p>
        </w:tc>
        <w:tc>
          <w:tcPr>
            <w:tcW w:w="559" w:type="pct"/>
            <w:tcBorders>
              <w:top w:val="nil"/>
              <w:left w:val="nil"/>
              <w:bottom w:val="single" w:sz="8" w:space="0" w:color="auto"/>
              <w:right w:val="single" w:sz="4" w:space="0" w:color="auto"/>
            </w:tcBorders>
            <w:shd w:val="clear" w:color="000000" w:fill="DDEBF7"/>
            <w:noWrap/>
            <w:vAlign w:val="bottom"/>
            <w:hideMark/>
          </w:tcPr>
          <w:p w14:paraId="1F81FC7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7120</w:t>
            </w:r>
          </w:p>
        </w:tc>
        <w:tc>
          <w:tcPr>
            <w:tcW w:w="559" w:type="pct"/>
            <w:tcBorders>
              <w:top w:val="nil"/>
              <w:left w:val="nil"/>
              <w:bottom w:val="single" w:sz="8" w:space="0" w:color="auto"/>
              <w:right w:val="single" w:sz="4" w:space="0" w:color="auto"/>
            </w:tcBorders>
            <w:shd w:val="clear" w:color="000000" w:fill="9BC2E6"/>
            <w:noWrap/>
            <w:vAlign w:val="bottom"/>
            <w:hideMark/>
          </w:tcPr>
          <w:p w14:paraId="58BFABF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2050</w:t>
            </w:r>
          </w:p>
        </w:tc>
        <w:tc>
          <w:tcPr>
            <w:tcW w:w="569" w:type="pct"/>
            <w:tcBorders>
              <w:top w:val="nil"/>
              <w:left w:val="nil"/>
              <w:bottom w:val="single" w:sz="8" w:space="0" w:color="auto"/>
              <w:right w:val="single" w:sz="4" w:space="0" w:color="auto"/>
            </w:tcBorders>
            <w:shd w:val="clear" w:color="auto" w:fill="auto"/>
            <w:noWrap/>
            <w:vAlign w:val="bottom"/>
            <w:hideMark/>
          </w:tcPr>
          <w:p w14:paraId="4C35D051"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7190</w:t>
            </w:r>
          </w:p>
        </w:tc>
        <w:tc>
          <w:tcPr>
            <w:tcW w:w="570" w:type="pct"/>
            <w:tcBorders>
              <w:top w:val="nil"/>
              <w:left w:val="nil"/>
              <w:bottom w:val="single" w:sz="8" w:space="0" w:color="auto"/>
              <w:right w:val="single" w:sz="4" w:space="0" w:color="auto"/>
            </w:tcBorders>
            <w:shd w:val="clear" w:color="000000" w:fill="9BC2E6"/>
            <w:noWrap/>
            <w:vAlign w:val="bottom"/>
            <w:hideMark/>
          </w:tcPr>
          <w:p w14:paraId="4785913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2280</w:t>
            </w:r>
          </w:p>
        </w:tc>
        <w:tc>
          <w:tcPr>
            <w:tcW w:w="580" w:type="pct"/>
            <w:tcBorders>
              <w:top w:val="nil"/>
              <w:left w:val="nil"/>
              <w:bottom w:val="single" w:sz="8" w:space="0" w:color="auto"/>
              <w:right w:val="single" w:sz="4" w:space="0" w:color="auto"/>
            </w:tcBorders>
            <w:shd w:val="clear" w:color="auto" w:fill="auto"/>
            <w:noWrap/>
            <w:vAlign w:val="bottom"/>
            <w:hideMark/>
          </w:tcPr>
          <w:p w14:paraId="6A21948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7280</w:t>
            </w:r>
          </w:p>
        </w:tc>
        <w:tc>
          <w:tcPr>
            <w:tcW w:w="580" w:type="pct"/>
            <w:tcBorders>
              <w:top w:val="nil"/>
              <w:left w:val="nil"/>
              <w:bottom w:val="single" w:sz="8" w:space="0" w:color="auto"/>
              <w:right w:val="single" w:sz="4" w:space="0" w:color="auto"/>
            </w:tcBorders>
            <w:shd w:val="clear" w:color="auto" w:fill="auto"/>
            <w:noWrap/>
            <w:vAlign w:val="bottom"/>
            <w:hideMark/>
          </w:tcPr>
          <w:p w14:paraId="254B977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2210</w:t>
            </w:r>
          </w:p>
        </w:tc>
        <w:tc>
          <w:tcPr>
            <w:tcW w:w="590" w:type="pct"/>
            <w:tcBorders>
              <w:top w:val="nil"/>
              <w:left w:val="nil"/>
              <w:bottom w:val="single" w:sz="8" w:space="0" w:color="auto"/>
              <w:right w:val="single" w:sz="8" w:space="0" w:color="auto"/>
            </w:tcBorders>
            <w:shd w:val="clear" w:color="000000" w:fill="DDEBF7"/>
            <w:noWrap/>
            <w:vAlign w:val="bottom"/>
            <w:hideMark/>
          </w:tcPr>
          <w:p w14:paraId="5FFEB8A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7350</w:t>
            </w:r>
          </w:p>
        </w:tc>
      </w:tr>
    </w:tbl>
    <w:p w14:paraId="6D2186FF" w14:textId="77777777" w:rsidR="00E947ED" w:rsidRDefault="00E947ED" w:rsidP="00E947ED"/>
    <w:p w14:paraId="3A44DC13" w14:textId="335CB30C" w:rsidR="00E947ED" w:rsidRDefault="00E947ED" w:rsidP="00E947ED">
      <w:r>
        <w:t xml:space="preserve">The numbers in the </w:t>
      </w:r>
      <w:r w:rsidR="006C07A0">
        <w:t>colored</w:t>
      </w:r>
      <w:r>
        <w:t xml:space="preserve"> cells of </w:t>
      </w:r>
      <w:r>
        <w:fldChar w:fldCharType="begin"/>
      </w:r>
      <w:r>
        <w:instrText xml:space="preserve"> REF _Ref129876176 \h </w:instrText>
      </w:r>
      <w:r>
        <w:fldChar w:fldCharType="separate"/>
      </w:r>
      <w:r w:rsidR="00F626D9">
        <w:t xml:space="preserve">Table </w:t>
      </w:r>
      <w:r w:rsidR="00F626D9">
        <w:rPr>
          <w:noProof/>
        </w:rPr>
        <w:t>2</w:t>
      </w:r>
      <w:r>
        <w:fldChar w:fldCharType="end"/>
      </w:r>
      <w:r>
        <w:t xml:space="preserve"> and </w:t>
      </w:r>
      <w:r>
        <w:fldChar w:fldCharType="begin"/>
      </w:r>
      <w:r>
        <w:instrText xml:space="preserve"> REF _Ref129876900 \h </w:instrText>
      </w:r>
      <w:r>
        <w:fldChar w:fldCharType="separate"/>
      </w:r>
      <w:r w:rsidR="00F626D9">
        <w:t xml:space="preserve">Table </w:t>
      </w:r>
      <w:r w:rsidR="00F626D9">
        <w:rPr>
          <w:noProof/>
        </w:rPr>
        <w:t>3</w:t>
      </w:r>
      <w:r>
        <w:fldChar w:fldCharType="end"/>
      </w:r>
      <w:r>
        <w:t xml:space="preserve"> match those shown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and </w:t>
      </w:r>
      <w:r>
        <w:fldChar w:fldCharType="begin"/>
      </w:r>
      <w:r>
        <w:instrText xml:space="preserve"> REF _Ref121231110 \h </w:instrText>
      </w:r>
      <w:r>
        <w:fldChar w:fldCharType="separate"/>
      </w:r>
      <w:r w:rsidR="00F626D9">
        <w:t xml:space="preserve">Figure </w:t>
      </w:r>
      <w:r w:rsidR="00F626D9">
        <w:rPr>
          <w:noProof/>
        </w:rPr>
        <w:t>3</w:t>
      </w:r>
      <w:r>
        <w:fldChar w:fldCharType="end"/>
      </w:r>
      <w:r w:rsidR="008B7CAA">
        <w:t xml:space="preserve"> respectively</w:t>
      </w:r>
      <w:r>
        <w:t>.</w:t>
      </w:r>
    </w:p>
    <w:p w14:paraId="7EBB8D0E" w14:textId="3539C5C5" w:rsidR="00E947ED" w:rsidRPr="00970AD1" w:rsidRDefault="00E947ED" w:rsidP="00E947ED">
      <w:r>
        <w:t xml:space="preserve">A simplified version focusing on the ranges that define the range limits (the </w:t>
      </w:r>
      <w:r w:rsidR="008B7CAA">
        <w:t>colored</w:t>
      </w:r>
      <w:r>
        <w:t xml:space="preserve"> cells only) </w:t>
      </w:r>
      <w:r w:rsidR="006455B5">
        <w:t xml:space="preserve">A similar table as shown in </w:t>
      </w:r>
      <w:r w:rsidR="006455B5">
        <w:fldChar w:fldCharType="begin"/>
      </w:r>
      <w:r w:rsidR="006455B5">
        <w:instrText xml:space="preserve"> REF _Ref129877547 \h  \* MERGEFORMAT </w:instrText>
      </w:r>
      <w:r w:rsidR="006455B5">
        <w:fldChar w:fldCharType="separate"/>
      </w:r>
      <w:r w:rsidR="00F626D9">
        <w:t xml:space="preserve">Table </w:t>
      </w:r>
      <w:r w:rsidR="00F626D9">
        <w:rPr>
          <w:noProof/>
        </w:rPr>
        <w:t>4</w:t>
      </w:r>
      <w:r w:rsidR="006455B5">
        <w:fldChar w:fldCharType="end"/>
      </w:r>
      <w:r w:rsidR="006455B5">
        <w:t xml:space="preserve"> (for CA_n7A_n40(2A)) must be used for triple beat analysis</w:t>
      </w:r>
      <w:r w:rsidR="008E1C2C">
        <w:t>.</w:t>
      </w:r>
    </w:p>
    <w:p w14:paraId="7C1F4F36" w14:textId="7A42B8F8" w:rsidR="00E947ED" w:rsidRDefault="00E947ED" w:rsidP="00E947ED">
      <w:pPr>
        <w:pStyle w:val="Caption"/>
        <w:keepNext/>
      </w:pPr>
      <w:bookmarkStart w:id="14" w:name="_Ref129877547"/>
      <w:r>
        <w:t xml:space="preserve">Table </w:t>
      </w:r>
      <w:fldSimple w:instr=" SEQ Table \* ARABIC ">
        <w:r w:rsidR="00F626D9">
          <w:rPr>
            <w:noProof/>
          </w:rPr>
          <w:t>4</w:t>
        </w:r>
      </w:fldSimple>
      <w:bookmarkEnd w:id="14"/>
      <w:r>
        <w:t xml:space="preserve">: Proposed triple beat analysis table for </w:t>
      </w:r>
      <w:r w:rsidR="00B03EA8">
        <w:t>CA_n7A_n40(2A)</w:t>
      </w:r>
    </w:p>
    <w:tbl>
      <w:tblPr>
        <w:tblW w:w="4930" w:type="pct"/>
        <w:tblLook w:val="04A0" w:firstRow="1" w:lastRow="0" w:firstColumn="1" w:lastColumn="0" w:noHBand="0" w:noVBand="1"/>
      </w:tblPr>
      <w:tblGrid>
        <w:gridCol w:w="1242"/>
        <w:gridCol w:w="1482"/>
        <w:gridCol w:w="1325"/>
        <w:gridCol w:w="1279"/>
        <w:gridCol w:w="1384"/>
        <w:gridCol w:w="1302"/>
        <w:gridCol w:w="1463"/>
      </w:tblGrid>
      <w:tr w:rsidR="00E947ED" w:rsidRPr="004562FA" w14:paraId="273C2120" w14:textId="77777777">
        <w:trPr>
          <w:trHeight w:val="120"/>
        </w:trPr>
        <w:tc>
          <w:tcPr>
            <w:tcW w:w="65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82ED801"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CC location</w:t>
            </w:r>
          </w:p>
        </w:tc>
        <w:tc>
          <w:tcPr>
            <w:tcW w:w="782" w:type="pct"/>
            <w:tcBorders>
              <w:top w:val="single" w:sz="8" w:space="0" w:color="auto"/>
              <w:left w:val="nil"/>
              <w:bottom w:val="single" w:sz="4" w:space="0" w:color="auto"/>
              <w:right w:val="single" w:sz="4" w:space="0" w:color="auto"/>
            </w:tcBorders>
            <w:shd w:val="clear" w:color="auto" w:fill="auto"/>
            <w:noWrap/>
            <w:vAlign w:val="bottom"/>
            <w:hideMark/>
          </w:tcPr>
          <w:p w14:paraId="18219547"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fU1L</w:t>
            </w:r>
          </w:p>
        </w:tc>
        <w:tc>
          <w:tcPr>
            <w:tcW w:w="699" w:type="pct"/>
            <w:tcBorders>
              <w:top w:val="single" w:sz="8" w:space="0" w:color="auto"/>
              <w:left w:val="nil"/>
              <w:bottom w:val="single" w:sz="4" w:space="0" w:color="auto"/>
              <w:right w:val="single" w:sz="4" w:space="0" w:color="auto"/>
            </w:tcBorders>
            <w:shd w:val="clear" w:color="auto" w:fill="auto"/>
            <w:noWrap/>
            <w:vAlign w:val="bottom"/>
            <w:hideMark/>
          </w:tcPr>
          <w:p w14:paraId="5B688262"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fU2L</w:t>
            </w:r>
          </w:p>
        </w:tc>
        <w:tc>
          <w:tcPr>
            <w:tcW w:w="675" w:type="pct"/>
            <w:tcBorders>
              <w:top w:val="single" w:sz="8" w:space="0" w:color="auto"/>
              <w:left w:val="nil"/>
              <w:bottom w:val="single" w:sz="4" w:space="0" w:color="auto"/>
              <w:right w:val="single" w:sz="4" w:space="0" w:color="auto"/>
            </w:tcBorders>
            <w:shd w:val="clear" w:color="auto" w:fill="auto"/>
            <w:noWrap/>
            <w:vAlign w:val="bottom"/>
            <w:hideMark/>
          </w:tcPr>
          <w:p w14:paraId="535ECF47"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fU3L</w:t>
            </w:r>
          </w:p>
        </w:tc>
        <w:tc>
          <w:tcPr>
            <w:tcW w:w="730" w:type="pct"/>
            <w:tcBorders>
              <w:top w:val="single" w:sz="8" w:space="0" w:color="auto"/>
              <w:left w:val="nil"/>
              <w:bottom w:val="single" w:sz="4" w:space="0" w:color="auto"/>
              <w:right w:val="single" w:sz="4" w:space="0" w:color="auto"/>
            </w:tcBorders>
            <w:shd w:val="clear" w:color="auto" w:fill="auto"/>
            <w:noWrap/>
            <w:vAlign w:val="bottom"/>
            <w:hideMark/>
          </w:tcPr>
          <w:p w14:paraId="7742C349"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fU1H</w:t>
            </w:r>
          </w:p>
        </w:tc>
        <w:tc>
          <w:tcPr>
            <w:tcW w:w="687" w:type="pct"/>
            <w:tcBorders>
              <w:top w:val="nil"/>
              <w:left w:val="nil"/>
              <w:bottom w:val="nil"/>
              <w:right w:val="nil"/>
            </w:tcBorders>
            <w:shd w:val="clear" w:color="000000" w:fill="D9D9D9"/>
            <w:noWrap/>
            <w:vAlign w:val="bottom"/>
            <w:hideMark/>
          </w:tcPr>
          <w:p w14:paraId="574AC852"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AF3D4E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Channel BW</w:t>
            </w:r>
          </w:p>
        </w:tc>
      </w:tr>
      <w:tr w:rsidR="00E947ED" w:rsidRPr="004562FA" w14:paraId="6E577ED3" w14:textId="77777777">
        <w:trPr>
          <w:trHeight w:val="120"/>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48CF95E0"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Frequency</w:t>
            </w:r>
          </w:p>
        </w:tc>
        <w:tc>
          <w:tcPr>
            <w:tcW w:w="782" w:type="pct"/>
            <w:tcBorders>
              <w:top w:val="nil"/>
              <w:left w:val="nil"/>
              <w:bottom w:val="single" w:sz="8" w:space="0" w:color="auto"/>
              <w:right w:val="single" w:sz="4" w:space="0" w:color="auto"/>
            </w:tcBorders>
            <w:shd w:val="clear" w:color="auto" w:fill="auto"/>
            <w:noWrap/>
            <w:vAlign w:val="bottom"/>
            <w:hideMark/>
          </w:tcPr>
          <w:p w14:paraId="5EB596A1"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2300</w:t>
            </w:r>
          </w:p>
        </w:tc>
        <w:tc>
          <w:tcPr>
            <w:tcW w:w="699" w:type="pct"/>
            <w:tcBorders>
              <w:top w:val="nil"/>
              <w:left w:val="nil"/>
              <w:bottom w:val="single" w:sz="8" w:space="0" w:color="auto"/>
              <w:right w:val="single" w:sz="4" w:space="0" w:color="auto"/>
            </w:tcBorders>
            <w:shd w:val="clear" w:color="auto" w:fill="auto"/>
            <w:noWrap/>
            <w:vAlign w:val="bottom"/>
            <w:hideMark/>
          </w:tcPr>
          <w:p w14:paraId="776079AC"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2320</w:t>
            </w:r>
          </w:p>
        </w:tc>
        <w:tc>
          <w:tcPr>
            <w:tcW w:w="675" w:type="pct"/>
            <w:tcBorders>
              <w:top w:val="nil"/>
              <w:left w:val="nil"/>
              <w:bottom w:val="single" w:sz="8" w:space="0" w:color="auto"/>
              <w:right w:val="single" w:sz="4" w:space="0" w:color="auto"/>
            </w:tcBorders>
            <w:shd w:val="clear" w:color="auto" w:fill="auto"/>
            <w:noWrap/>
            <w:vAlign w:val="bottom"/>
            <w:hideMark/>
          </w:tcPr>
          <w:p w14:paraId="4B28BDDC"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2380</w:t>
            </w:r>
          </w:p>
        </w:tc>
        <w:tc>
          <w:tcPr>
            <w:tcW w:w="730" w:type="pct"/>
            <w:tcBorders>
              <w:top w:val="nil"/>
              <w:left w:val="nil"/>
              <w:bottom w:val="single" w:sz="8" w:space="0" w:color="auto"/>
              <w:right w:val="single" w:sz="4" w:space="0" w:color="auto"/>
            </w:tcBorders>
            <w:shd w:val="clear" w:color="auto" w:fill="auto"/>
            <w:noWrap/>
            <w:vAlign w:val="bottom"/>
            <w:hideMark/>
          </w:tcPr>
          <w:p w14:paraId="75087CD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2400</w:t>
            </w:r>
          </w:p>
        </w:tc>
        <w:tc>
          <w:tcPr>
            <w:tcW w:w="687" w:type="pct"/>
            <w:tcBorders>
              <w:top w:val="nil"/>
              <w:left w:val="nil"/>
              <w:bottom w:val="nil"/>
              <w:right w:val="nil"/>
            </w:tcBorders>
            <w:shd w:val="clear" w:color="000000" w:fill="D9D9D9"/>
            <w:noWrap/>
            <w:vAlign w:val="bottom"/>
            <w:hideMark/>
          </w:tcPr>
          <w:p w14:paraId="61AAD8E4"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724F7C11"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10</w:t>
            </w:r>
          </w:p>
        </w:tc>
      </w:tr>
      <w:tr w:rsidR="00E947ED" w:rsidRPr="004562FA" w14:paraId="11E2725F" w14:textId="77777777">
        <w:trPr>
          <w:trHeight w:val="114"/>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2DA95F29"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CC location</w:t>
            </w:r>
          </w:p>
        </w:tc>
        <w:tc>
          <w:tcPr>
            <w:tcW w:w="782" w:type="pct"/>
            <w:tcBorders>
              <w:top w:val="nil"/>
              <w:left w:val="nil"/>
              <w:bottom w:val="single" w:sz="4" w:space="0" w:color="auto"/>
              <w:right w:val="single" w:sz="4" w:space="0" w:color="auto"/>
            </w:tcBorders>
            <w:shd w:val="clear" w:color="auto" w:fill="auto"/>
            <w:noWrap/>
            <w:vAlign w:val="bottom"/>
            <w:hideMark/>
          </w:tcPr>
          <w:p w14:paraId="55B48122" w14:textId="77777777" w:rsidR="00E947ED" w:rsidRPr="004562FA" w:rsidRDefault="00E947ED">
            <w:pPr>
              <w:spacing w:after="0"/>
              <w:jc w:val="center"/>
              <w:rPr>
                <w:rFonts w:ascii="Calibri" w:eastAsia="Times New Roman" w:hAnsi="Calibri" w:cs="Calibri"/>
                <w:color w:val="000000"/>
                <w:sz w:val="12"/>
                <w:szCs w:val="12"/>
                <w:lang w:eastAsia="en-GB"/>
              </w:rPr>
            </w:pPr>
            <w:proofErr w:type="spellStart"/>
            <w:r w:rsidRPr="004562FA">
              <w:rPr>
                <w:rFonts w:ascii="Calibri" w:eastAsia="Times New Roman" w:hAnsi="Calibri" w:cs="Calibri"/>
                <w:color w:val="000000"/>
                <w:sz w:val="12"/>
                <w:szCs w:val="12"/>
                <w:lang w:eastAsia="en-GB"/>
              </w:rPr>
              <w:t>fSCCL</w:t>
            </w:r>
            <w:proofErr w:type="spellEnd"/>
          </w:p>
        </w:tc>
        <w:tc>
          <w:tcPr>
            <w:tcW w:w="699" w:type="pct"/>
            <w:tcBorders>
              <w:top w:val="nil"/>
              <w:left w:val="nil"/>
              <w:bottom w:val="single" w:sz="4" w:space="0" w:color="auto"/>
              <w:right w:val="single" w:sz="4" w:space="0" w:color="auto"/>
            </w:tcBorders>
            <w:shd w:val="clear" w:color="auto" w:fill="auto"/>
            <w:noWrap/>
            <w:vAlign w:val="bottom"/>
            <w:hideMark/>
          </w:tcPr>
          <w:p w14:paraId="08CADC02" w14:textId="77777777" w:rsidR="00E947ED" w:rsidRPr="004562FA" w:rsidRDefault="00E947ED">
            <w:pPr>
              <w:spacing w:after="0"/>
              <w:jc w:val="center"/>
              <w:rPr>
                <w:rFonts w:ascii="Calibri" w:eastAsia="Times New Roman" w:hAnsi="Calibri" w:cs="Calibri"/>
                <w:color w:val="000000"/>
                <w:sz w:val="12"/>
                <w:szCs w:val="12"/>
                <w:lang w:eastAsia="en-GB"/>
              </w:rPr>
            </w:pPr>
            <w:proofErr w:type="spellStart"/>
            <w:r w:rsidRPr="004562FA">
              <w:rPr>
                <w:rFonts w:ascii="Calibri" w:eastAsia="Times New Roman" w:hAnsi="Calibri" w:cs="Calibri"/>
                <w:color w:val="000000"/>
                <w:sz w:val="12"/>
                <w:szCs w:val="12"/>
                <w:lang w:eastAsia="en-GB"/>
              </w:rPr>
              <w:t>fSCCH</w:t>
            </w:r>
            <w:proofErr w:type="spellEnd"/>
          </w:p>
        </w:tc>
        <w:tc>
          <w:tcPr>
            <w:tcW w:w="675" w:type="pct"/>
            <w:tcBorders>
              <w:top w:val="nil"/>
              <w:left w:val="nil"/>
              <w:bottom w:val="single" w:sz="4" w:space="0" w:color="auto"/>
              <w:right w:val="single" w:sz="4" w:space="0" w:color="auto"/>
            </w:tcBorders>
            <w:shd w:val="clear" w:color="auto" w:fill="auto"/>
            <w:noWrap/>
            <w:vAlign w:val="bottom"/>
            <w:hideMark/>
          </w:tcPr>
          <w:p w14:paraId="6966E65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fU2H</w:t>
            </w:r>
          </w:p>
        </w:tc>
        <w:tc>
          <w:tcPr>
            <w:tcW w:w="730" w:type="pct"/>
            <w:tcBorders>
              <w:top w:val="nil"/>
              <w:left w:val="nil"/>
              <w:bottom w:val="single" w:sz="4" w:space="0" w:color="auto"/>
              <w:right w:val="single" w:sz="8" w:space="0" w:color="auto"/>
            </w:tcBorders>
            <w:shd w:val="clear" w:color="auto" w:fill="auto"/>
            <w:noWrap/>
            <w:vAlign w:val="bottom"/>
            <w:hideMark/>
          </w:tcPr>
          <w:p w14:paraId="2BA022A7"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fU3H</w:t>
            </w:r>
          </w:p>
        </w:tc>
        <w:tc>
          <w:tcPr>
            <w:tcW w:w="687" w:type="pct"/>
            <w:tcBorders>
              <w:top w:val="nil"/>
              <w:left w:val="nil"/>
              <w:bottom w:val="nil"/>
              <w:right w:val="nil"/>
            </w:tcBorders>
            <w:shd w:val="clear" w:color="000000" w:fill="D9D9D9"/>
            <w:noWrap/>
            <w:vAlign w:val="bottom"/>
            <w:hideMark/>
          </w:tcPr>
          <w:p w14:paraId="395E223B"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4" w:space="0" w:color="auto"/>
              <w:right w:val="single" w:sz="4" w:space="0" w:color="auto"/>
            </w:tcBorders>
            <w:shd w:val="clear" w:color="auto" w:fill="auto"/>
            <w:vAlign w:val="bottom"/>
            <w:hideMark/>
          </w:tcPr>
          <w:p w14:paraId="6B5408CC"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Min channel separation</w:t>
            </w:r>
          </w:p>
        </w:tc>
      </w:tr>
      <w:tr w:rsidR="00E947ED" w:rsidRPr="004562FA" w14:paraId="2F15B717" w14:textId="77777777">
        <w:trPr>
          <w:trHeight w:val="114"/>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374A6E85"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Frequency</w:t>
            </w:r>
          </w:p>
        </w:tc>
        <w:tc>
          <w:tcPr>
            <w:tcW w:w="782" w:type="pct"/>
            <w:tcBorders>
              <w:top w:val="nil"/>
              <w:left w:val="nil"/>
              <w:bottom w:val="single" w:sz="8" w:space="0" w:color="auto"/>
              <w:right w:val="single" w:sz="4" w:space="0" w:color="auto"/>
            </w:tcBorders>
            <w:shd w:val="clear" w:color="auto" w:fill="auto"/>
            <w:noWrap/>
            <w:vAlign w:val="bottom"/>
            <w:hideMark/>
          </w:tcPr>
          <w:p w14:paraId="3D7EAD26"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2500</w:t>
            </w:r>
          </w:p>
        </w:tc>
        <w:tc>
          <w:tcPr>
            <w:tcW w:w="699" w:type="pct"/>
            <w:tcBorders>
              <w:top w:val="nil"/>
              <w:left w:val="nil"/>
              <w:bottom w:val="single" w:sz="8" w:space="0" w:color="auto"/>
              <w:right w:val="single" w:sz="4" w:space="0" w:color="auto"/>
            </w:tcBorders>
            <w:shd w:val="clear" w:color="auto" w:fill="auto"/>
            <w:noWrap/>
            <w:vAlign w:val="bottom"/>
            <w:hideMark/>
          </w:tcPr>
          <w:p w14:paraId="3FC5538F"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2570</w:t>
            </w:r>
          </w:p>
        </w:tc>
        <w:tc>
          <w:tcPr>
            <w:tcW w:w="675" w:type="pct"/>
            <w:tcBorders>
              <w:top w:val="nil"/>
              <w:left w:val="nil"/>
              <w:bottom w:val="single" w:sz="8" w:space="0" w:color="auto"/>
              <w:right w:val="single" w:sz="4" w:space="0" w:color="auto"/>
            </w:tcBorders>
            <w:shd w:val="clear" w:color="auto" w:fill="auto"/>
            <w:noWrap/>
            <w:vAlign w:val="bottom"/>
            <w:hideMark/>
          </w:tcPr>
          <w:p w14:paraId="10237D1A"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2380</w:t>
            </w:r>
          </w:p>
        </w:tc>
        <w:tc>
          <w:tcPr>
            <w:tcW w:w="730" w:type="pct"/>
            <w:tcBorders>
              <w:top w:val="nil"/>
              <w:left w:val="nil"/>
              <w:bottom w:val="single" w:sz="8" w:space="0" w:color="auto"/>
              <w:right w:val="single" w:sz="8" w:space="0" w:color="auto"/>
            </w:tcBorders>
            <w:shd w:val="clear" w:color="auto" w:fill="auto"/>
            <w:noWrap/>
            <w:vAlign w:val="bottom"/>
            <w:hideMark/>
          </w:tcPr>
          <w:p w14:paraId="3C83145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2320</w:t>
            </w:r>
          </w:p>
        </w:tc>
        <w:tc>
          <w:tcPr>
            <w:tcW w:w="687" w:type="pct"/>
            <w:tcBorders>
              <w:top w:val="nil"/>
              <w:left w:val="nil"/>
              <w:bottom w:val="nil"/>
              <w:right w:val="nil"/>
            </w:tcBorders>
            <w:shd w:val="clear" w:color="000000" w:fill="D9D9D9"/>
            <w:noWrap/>
            <w:vAlign w:val="bottom"/>
            <w:hideMark/>
          </w:tcPr>
          <w:p w14:paraId="0BB0AC98"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13DA0C47"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10</w:t>
            </w:r>
          </w:p>
        </w:tc>
      </w:tr>
      <w:tr w:rsidR="00E947ED" w:rsidRPr="004562FA" w14:paraId="62718282" w14:textId="77777777">
        <w:trPr>
          <w:trHeight w:val="108"/>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6F1DC924"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1st order triple beat</w:t>
            </w:r>
          </w:p>
        </w:tc>
        <w:tc>
          <w:tcPr>
            <w:tcW w:w="782" w:type="pct"/>
            <w:tcBorders>
              <w:top w:val="nil"/>
              <w:left w:val="nil"/>
              <w:bottom w:val="single" w:sz="4" w:space="0" w:color="auto"/>
              <w:right w:val="single" w:sz="4" w:space="0" w:color="auto"/>
            </w:tcBorders>
            <w:shd w:val="clear" w:color="auto" w:fill="auto"/>
            <w:noWrap/>
            <w:vAlign w:val="bottom"/>
            <w:hideMark/>
          </w:tcPr>
          <w:p w14:paraId="64BA5779"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fUL3 -fUL1 - </w:t>
            </w:r>
            <w:proofErr w:type="spellStart"/>
            <w:r w:rsidRPr="004562FA">
              <w:rPr>
                <w:rFonts w:ascii="Calibri" w:eastAsia="Times New Roman" w:hAnsi="Calibri" w:cs="Calibri"/>
                <w:color w:val="000000"/>
                <w:sz w:val="12"/>
                <w:szCs w:val="12"/>
                <w:lang w:eastAsia="en-GB"/>
              </w:rPr>
              <w:t>fSCCL</w:t>
            </w:r>
            <w:proofErr w:type="spellEnd"/>
            <w:r w:rsidRPr="004562FA">
              <w:rPr>
                <w:rFonts w:ascii="Calibri" w:eastAsia="Times New Roman" w:hAnsi="Calibri" w:cs="Calibri"/>
                <w:color w:val="000000"/>
                <w:sz w:val="12"/>
                <w:szCs w:val="12"/>
                <w:lang w:eastAsia="en-GB"/>
              </w:rPr>
              <w:t xml:space="preserve"> | </w:t>
            </w:r>
          </w:p>
        </w:tc>
        <w:tc>
          <w:tcPr>
            <w:tcW w:w="699" w:type="pct"/>
            <w:tcBorders>
              <w:top w:val="nil"/>
              <w:left w:val="nil"/>
              <w:bottom w:val="single" w:sz="4" w:space="0" w:color="auto"/>
              <w:right w:val="single" w:sz="4" w:space="0" w:color="auto"/>
            </w:tcBorders>
            <w:shd w:val="clear" w:color="auto" w:fill="auto"/>
            <w:noWrap/>
            <w:vAlign w:val="bottom"/>
            <w:hideMark/>
          </w:tcPr>
          <w:p w14:paraId="5BBA9E4A"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w:t>
            </w:r>
            <w:proofErr w:type="spellStart"/>
            <w:r w:rsidRPr="004562FA">
              <w:rPr>
                <w:rFonts w:ascii="Calibri" w:eastAsia="Times New Roman" w:hAnsi="Calibri" w:cs="Calibri"/>
                <w:color w:val="000000"/>
                <w:sz w:val="12"/>
                <w:szCs w:val="12"/>
                <w:lang w:eastAsia="en-GB"/>
              </w:rPr>
              <w:t>fSCCL</w:t>
            </w:r>
            <w:proofErr w:type="spellEnd"/>
            <w:r w:rsidRPr="004562FA">
              <w:rPr>
                <w:rFonts w:ascii="Calibri" w:eastAsia="Times New Roman" w:hAnsi="Calibri" w:cs="Calibri"/>
                <w:color w:val="000000"/>
                <w:sz w:val="12"/>
                <w:szCs w:val="12"/>
                <w:lang w:eastAsia="en-GB"/>
              </w:rPr>
              <w:t xml:space="preserve"> | </w:t>
            </w:r>
          </w:p>
        </w:tc>
        <w:tc>
          <w:tcPr>
            <w:tcW w:w="675" w:type="pct"/>
            <w:tcBorders>
              <w:top w:val="nil"/>
              <w:left w:val="nil"/>
              <w:bottom w:val="single" w:sz="4" w:space="0" w:color="auto"/>
              <w:right w:val="single" w:sz="4" w:space="0" w:color="auto"/>
            </w:tcBorders>
            <w:shd w:val="clear" w:color="auto" w:fill="auto"/>
            <w:noWrap/>
            <w:vAlign w:val="bottom"/>
            <w:hideMark/>
          </w:tcPr>
          <w:p w14:paraId="215754DA"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w:t>
            </w:r>
            <w:proofErr w:type="spellStart"/>
            <w:r w:rsidRPr="004562FA">
              <w:rPr>
                <w:rFonts w:ascii="Calibri" w:eastAsia="Times New Roman" w:hAnsi="Calibri" w:cs="Calibri"/>
                <w:color w:val="000000"/>
                <w:sz w:val="12"/>
                <w:szCs w:val="12"/>
                <w:lang w:eastAsia="en-GB"/>
              </w:rPr>
              <w:t>fSCCH</w:t>
            </w:r>
            <w:proofErr w:type="spellEnd"/>
            <w:r w:rsidRPr="004562FA">
              <w:rPr>
                <w:rFonts w:ascii="Calibri" w:eastAsia="Times New Roman" w:hAnsi="Calibri" w:cs="Calibri"/>
                <w:color w:val="000000"/>
                <w:sz w:val="12"/>
                <w:szCs w:val="12"/>
                <w:lang w:eastAsia="en-GB"/>
              </w:rPr>
              <w:t xml:space="preserve"> | </w:t>
            </w:r>
          </w:p>
        </w:tc>
        <w:tc>
          <w:tcPr>
            <w:tcW w:w="730" w:type="pct"/>
            <w:tcBorders>
              <w:top w:val="nil"/>
              <w:left w:val="nil"/>
              <w:bottom w:val="single" w:sz="4" w:space="0" w:color="auto"/>
              <w:right w:val="single" w:sz="8" w:space="0" w:color="auto"/>
            </w:tcBorders>
            <w:shd w:val="clear" w:color="auto" w:fill="auto"/>
            <w:noWrap/>
            <w:vAlign w:val="bottom"/>
            <w:hideMark/>
          </w:tcPr>
          <w:p w14:paraId="2E5EEC1D"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fUL3 -fUL1 + </w:t>
            </w:r>
            <w:proofErr w:type="spellStart"/>
            <w:r w:rsidRPr="004562FA">
              <w:rPr>
                <w:rFonts w:ascii="Calibri" w:eastAsia="Times New Roman" w:hAnsi="Calibri" w:cs="Calibri"/>
                <w:color w:val="000000"/>
                <w:sz w:val="12"/>
                <w:szCs w:val="12"/>
                <w:lang w:eastAsia="en-GB"/>
              </w:rPr>
              <w:t>fSCCH</w:t>
            </w:r>
            <w:proofErr w:type="spellEnd"/>
            <w:r w:rsidRPr="004562FA">
              <w:rPr>
                <w:rFonts w:ascii="Calibri" w:eastAsia="Times New Roman" w:hAnsi="Calibri" w:cs="Calibri"/>
                <w:color w:val="000000"/>
                <w:sz w:val="12"/>
                <w:szCs w:val="12"/>
                <w:lang w:eastAsia="en-GB"/>
              </w:rPr>
              <w:t xml:space="preserve"> | </w:t>
            </w:r>
          </w:p>
        </w:tc>
        <w:tc>
          <w:tcPr>
            <w:tcW w:w="687" w:type="pct"/>
            <w:tcBorders>
              <w:top w:val="nil"/>
              <w:left w:val="nil"/>
              <w:bottom w:val="nil"/>
              <w:right w:val="nil"/>
            </w:tcBorders>
            <w:shd w:val="clear" w:color="000000" w:fill="D9D9D9"/>
            <w:noWrap/>
            <w:vAlign w:val="bottom"/>
            <w:hideMark/>
          </w:tcPr>
          <w:p w14:paraId="0A94E1DD"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4" w:space="0" w:color="auto"/>
              <w:right w:val="single" w:sz="4" w:space="0" w:color="auto"/>
            </w:tcBorders>
            <w:shd w:val="clear" w:color="auto" w:fill="auto"/>
            <w:vAlign w:val="bottom"/>
            <w:hideMark/>
          </w:tcPr>
          <w:p w14:paraId="0CA9A026"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Max channel separation</w:t>
            </w:r>
          </w:p>
        </w:tc>
      </w:tr>
      <w:tr w:rsidR="00E947ED" w:rsidRPr="004562FA" w14:paraId="287F2030" w14:textId="77777777">
        <w:trPr>
          <w:trHeight w:val="122"/>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37A8919D"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Ranges</w:t>
            </w:r>
          </w:p>
        </w:tc>
        <w:tc>
          <w:tcPr>
            <w:tcW w:w="782" w:type="pct"/>
            <w:tcBorders>
              <w:top w:val="nil"/>
              <w:left w:val="nil"/>
              <w:bottom w:val="single" w:sz="8" w:space="0" w:color="auto"/>
              <w:right w:val="single" w:sz="4" w:space="0" w:color="auto"/>
            </w:tcBorders>
            <w:shd w:val="clear" w:color="auto" w:fill="auto"/>
            <w:noWrap/>
            <w:vAlign w:val="bottom"/>
            <w:hideMark/>
          </w:tcPr>
          <w:p w14:paraId="58E70C73"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2420</w:t>
            </w:r>
          </w:p>
        </w:tc>
        <w:tc>
          <w:tcPr>
            <w:tcW w:w="699" w:type="pct"/>
            <w:tcBorders>
              <w:top w:val="nil"/>
              <w:left w:val="nil"/>
              <w:bottom w:val="single" w:sz="8" w:space="0" w:color="auto"/>
              <w:right w:val="single" w:sz="4" w:space="0" w:color="auto"/>
            </w:tcBorders>
            <w:shd w:val="clear" w:color="auto" w:fill="auto"/>
            <w:noWrap/>
            <w:vAlign w:val="bottom"/>
            <w:hideMark/>
          </w:tcPr>
          <w:p w14:paraId="32D57E81"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2520</w:t>
            </w:r>
          </w:p>
        </w:tc>
        <w:tc>
          <w:tcPr>
            <w:tcW w:w="675" w:type="pct"/>
            <w:tcBorders>
              <w:top w:val="nil"/>
              <w:left w:val="nil"/>
              <w:bottom w:val="single" w:sz="8" w:space="0" w:color="auto"/>
              <w:right w:val="single" w:sz="4" w:space="0" w:color="auto"/>
            </w:tcBorders>
            <w:shd w:val="clear" w:color="auto" w:fill="auto"/>
            <w:noWrap/>
            <w:vAlign w:val="bottom"/>
            <w:hideMark/>
          </w:tcPr>
          <w:p w14:paraId="4362F5D4"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2550</w:t>
            </w:r>
          </w:p>
        </w:tc>
        <w:tc>
          <w:tcPr>
            <w:tcW w:w="730" w:type="pct"/>
            <w:tcBorders>
              <w:top w:val="nil"/>
              <w:left w:val="nil"/>
              <w:bottom w:val="single" w:sz="8" w:space="0" w:color="auto"/>
              <w:right w:val="single" w:sz="8" w:space="0" w:color="auto"/>
            </w:tcBorders>
            <w:shd w:val="clear" w:color="auto" w:fill="auto"/>
            <w:noWrap/>
            <w:vAlign w:val="bottom"/>
            <w:hideMark/>
          </w:tcPr>
          <w:p w14:paraId="467D8D1F"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2650</w:t>
            </w:r>
          </w:p>
        </w:tc>
        <w:tc>
          <w:tcPr>
            <w:tcW w:w="687" w:type="pct"/>
            <w:tcBorders>
              <w:top w:val="nil"/>
              <w:left w:val="nil"/>
              <w:bottom w:val="nil"/>
              <w:right w:val="nil"/>
            </w:tcBorders>
            <w:shd w:val="clear" w:color="000000" w:fill="D9D9D9"/>
            <w:noWrap/>
            <w:vAlign w:val="bottom"/>
            <w:hideMark/>
          </w:tcPr>
          <w:p w14:paraId="599BC690"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481D5628"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80</w:t>
            </w:r>
          </w:p>
        </w:tc>
      </w:tr>
      <w:tr w:rsidR="00E947ED" w:rsidRPr="004562FA" w14:paraId="6A55BD41" w14:textId="77777777">
        <w:trPr>
          <w:trHeight w:val="116"/>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30029B3E"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1st order triple beat</w:t>
            </w:r>
          </w:p>
        </w:tc>
        <w:tc>
          <w:tcPr>
            <w:tcW w:w="782" w:type="pct"/>
            <w:tcBorders>
              <w:top w:val="nil"/>
              <w:left w:val="nil"/>
              <w:bottom w:val="single" w:sz="4" w:space="0" w:color="auto"/>
              <w:right w:val="single" w:sz="4" w:space="0" w:color="auto"/>
            </w:tcBorders>
            <w:shd w:val="clear" w:color="auto" w:fill="auto"/>
            <w:noWrap/>
            <w:vAlign w:val="bottom"/>
            <w:hideMark/>
          </w:tcPr>
          <w:p w14:paraId="6F0A7023"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w:t>
            </w:r>
            <w:proofErr w:type="spellStart"/>
            <w:r w:rsidRPr="004562FA">
              <w:rPr>
                <w:rFonts w:ascii="Calibri" w:eastAsia="Times New Roman" w:hAnsi="Calibri" w:cs="Calibri"/>
                <w:color w:val="000000"/>
                <w:sz w:val="12"/>
                <w:szCs w:val="12"/>
                <w:lang w:eastAsia="en-GB"/>
              </w:rPr>
              <w:t>fSCCH</w:t>
            </w:r>
            <w:proofErr w:type="spellEnd"/>
            <w:r w:rsidRPr="004562FA">
              <w:rPr>
                <w:rFonts w:ascii="Calibri" w:eastAsia="Times New Roman" w:hAnsi="Calibri" w:cs="Calibri"/>
                <w:color w:val="000000"/>
                <w:sz w:val="12"/>
                <w:szCs w:val="12"/>
                <w:lang w:eastAsia="en-GB"/>
              </w:rPr>
              <w:t xml:space="preserve"> | </w:t>
            </w:r>
          </w:p>
        </w:tc>
        <w:tc>
          <w:tcPr>
            <w:tcW w:w="699" w:type="pct"/>
            <w:tcBorders>
              <w:top w:val="nil"/>
              <w:left w:val="nil"/>
              <w:bottom w:val="single" w:sz="4" w:space="0" w:color="auto"/>
              <w:right w:val="single" w:sz="4" w:space="0" w:color="auto"/>
            </w:tcBorders>
            <w:shd w:val="clear" w:color="auto" w:fill="auto"/>
            <w:noWrap/>
            <w:vAlign w:val="bottom"/>
            <w:hideMark/>
          </w:tcPr>
          <w:p w14:paraId="7E7CEE04"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fUH1 +fUH2 - </w:t>
            </w:r>
            <w:proofErr w:type="spellStart"/>
            <w:r w:rsidRPr="004562FA">
              <w:rPr>
                <w:rFonts w:ascii="Calibri" w:eastAsia="Times New Roman" w:hAnsi="Calibri" w:cs="Calibri"/>
                <w:color w:val="000000"/>
                <w:sz w:val="12"/>
                <w:szCs w:val="12"/>
                <w:lang w:eastAsia="en-GB"/>
              </w:rPr>
              <w:t>fSCCL</w:t>
            </w:r>
            <w:proofErr w:type="spellEnd"/>
            <w:r w:rsidRPr="004562FA">
              <w:rPr>
                <w:rFonts w:ascii="Calibri" w:eastAsia="Times New Roman" w:hAnsi="Calibri" w:cs="Calibri"/>
                <w:color w:val="000000"/>
                <w:sz w:val="12"/>
                <w:szCs w:val="12"/>
                <w:lang w:eastAsia="en-GB"/>
              </w:rPr>
              <w:t xml:space="preserve"> | </w:t>
            </w:r>
          </w:p>
        </w:tc>
        <w:tc>
          <w:tcPr>
            <w:tcW w:w="675" w:type="pct"/>
            <w:tcBorders>
              <w:top w:val="nil"/>
              <w:left w:val="nil"/>
              <w:bottom w:val="single" w:sz="4" w:space="0" w:color="auto"/>
              <w:right w:val="single" w:sz="4" w:space="0" w:color="auto"/>
            </w:tcBorders>
            <w:shd w:val="clear" w:color="auto" w:fill="auto"/>
            <w:noWrap/>
            <w:vAlign w:val="bottom"/>
            <w:hideMark/>
          </w:tcPr>
          <w:p w14:paraId="19C400AC"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w:t>
            </w:r>
            <w:proofErr w:type="spellStart"/>
            <w:r w:rsidRPr="004562FA">
              <w:rPr>
                <w:rFonts w:ascii="Calibri" w:eastAsia="Times New Roman" w:hAnsi="Calibri" w:cs="Calibri"/>
                <w:color w:val="000000"/>
                <w:sz w:val="12"/>
                <w:szCs w:val="12"/>
                <w:lang w:eastAsia="en-GB"/>
              </w:rPr>
              <w:t>fSCCL</w:t>
            </w:r>
            <w:proofErr w:type="spellEnd"/>
            <w:r w:rsidRPr="004562FA">
              <w:rPr>
                <w:rFonts w:ascii="Calibri" w:eastAsia="Times New Roman" w:hAnsi="Calibri" w:cs="Calibri"/>
                <w:color w:val="000000"/>
                <w:sz w:val="12"/>
                <w:szCs w:val="12"/>
                <w:lang w:eastAsia="en-GB"/>
              </w:rPr>
              <w:t xml:space="preserve"> | </w:t>
            </w:r>
          </w:p>
        </w:tc>
        <w:tc>
          <w:tcPr>
            <w:tcW w:w="730" w:type="pct"/>
            <w:tcBorders>
              <w:top w:val="nil"/>
              <w:left w:val="nil"/>
              <w:bottom w:val="single" w:sz="4" w:space="0" w:color="auto"/>
              <w:right w:val="single" w:sz="8" w:space="0" w:color="auto"/>
            </w:tcBorders>
            <w:shd w:val="clear" w:color="auto" w:fill="auto"/>
            <w:noWrap/>
            <w:vAlign w:val="bottom"/>
            <w:hideMark/>
          </w:tcPr>
          <w:p w14:paraId="0F5A8BA6"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fUH1 +fUH2 + </w:t>
            </w:r>
            <w:proofErr w:type="spellStart"/>
            <w:r w:rsidRPr="004562FA">
              <w:rPr>
                <w:rFonts w:ascii="Calibri" w:eastAsia="Times New Roman" w:hAnsi="Calibri" w:cs="Calibri"/>
                <w:color w:val="000000"/>
                <w:sz w:val="12"/>
                <w:szCs w:val="12"/>
                <w:lang w:eastAsia="en-GB"/>
              </w:rPr>
              <w:t>fSCCH</w:t>
            </w:r>
            <w:proofErr w:type="spellEnd"/>
            <w:r w:rsidRPr="004562FA">
              <w:rPr>
                <w:rFonts w:ascii="Calibri" w:eastAsia="Times New Roman" w:hAnsi="Calibri" w:cs="Calibri"/>
                <w:color w:val="000000"/>
                <w:sz w:val="12"/>
                <w:szCs w:val="12"/>
                <w:lang w:eastAsia="en-GB"/>
              </w:rPr>
              <w:t xml:space="preserve"> | </w:t>
            </w:r>
          </w:p>
        </w:tc>
        <w:tc>
          <w:tcPr>
            <w:tcW w:w="687" w:type="pct"/>
            <w:tcBorders>
              <w:top w:val="nil"/>
              <w:left w:val="nil"/>
              <w:bottom w:val="nil"/>
              <w:right w:val="nil"/>
            </w:tcBorders>
            <w:shd w:val="clear" w:color="000000" w:fill="D9D9D9"/>
            <w:noWrap/>
            <w:vAlign w:val="bottom"/>
            <w:hideMark/>
          </w:tcPr>
          <w:p w14:paraId="1FAC0585"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nil"/>
              <w:bottom w:val="nil"/>
              <w:right w:val="nil"/>
            </w:tcBorders>
            <w:shd w:val="clear" w:color="000000" w:fill="D9D9D9"/>
            <w:noWrap/>
            <w:vAlign w:val="bottom"/>
            <w:hideMark/>
          </w:tcPr>
          <w:p w14:paraId="255C8B39"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r>
      <w:tr w:rsidR="00E947ED" w:rsidRPr="004562FA" w14:paraId="4516D2AB" w14:textId="77777777">
        <w:trPr>
          <w:trHeight w:val="116"/>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764A659D"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Ranges</w:t>
            </w:r>
          </w:p>
        </w:tc>
        <w:tc>
          <w:tcPr>
            <w:tcW w:w="782" w:type="pct"/>
            <w:tcBorders>
              <w:top w:val="nil"/>
              <w:left w:val="nil"/>
              <w:bottom w:val="single" w:sz="8" w:space="0" w:color="auto"/>
              <w:right w:val="single" w:sz="4" w:space="0" w:color="auto"/>
            </w:tcBorders>
            <w:shd w:val="clear" w:color="auto" w:fill="auto"/>
            <w:noWrap/>
            <w:vAlign w:val="bottom"/>
            <w:hideMark/>
          </w:tcPr>
          <w:p w14:paraId="1F2933A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2050</w:t>
            </w:r>
          </w:p>
        </w:tc>
        <w:tc>
          <w:tcPr>
            <w:tcW w:w="699" w:type="pct"/>
            <w:tcBorders>
              <w:top w:val="nil"/>
              <w:left w:val="nil"/>
              <w:bottom w:val="single" w:sz="8" w:space="0" w:color="auto"/>
              <w:right w:val="single" w:sz="4" w:space="0" w:color="auto"/>
            </w:tcBorders>
            <w:shd w:val="clear" w:color="auto" w:fill="auto"/>
            <w:noWrap/>
            <w:vAlign w:val="bottom"/>
            <w:hideMark/>
          </w:tcPr>
          <w:p w14:paraId="0AAFF5E0"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2280</w:t>
            </w:r>
          </w:p>
        </w:tc>
        <w:tc>
          <w:tcPr>
            <w:tcW w:w="675" w:type="pct"/>
            <w:tcBorders>
              <w:top w:val="nil"/>
              <w:left w:val="nil"/>
              <w:bottom w:val="single" w:sz="8" w:space="0" w:color="auto"/>
              <w:right w:val="single" w:sz="4" w:space="0" w:color="auto"/>
            </w:tcBorders>
            <w:shd w:val="clear" w:color="auto" w:fill="auto"/>
            <w:noWrap/>
            <w:vAlign w:val="bottom"/>
            <w:hideMark/>
          </w:tcPr>
          <w:p w14:paraId="1B78422F"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7120</w:t>
            </w:r>
          </w:p>
        </w:tc>
        <w:tc>
          <w:tcPr>
            <w:tcW w:w="730" w:type="pct"/>
            <w:tcBorders>
              <w:top w:val="nil"/>
              <w:left w:val="nil"/>
              <w:bottom w:val="single" w:sz="8" w:space="0" w:color="auto"/>
              <w:right w:val="single" w:sz="8" w:space="0" w:color="auto"/>
            </w:tcBorders>
            <w:shd w:val="clear" w:color="auto" w:fill="auto"/>
            <w:noWrap/>
            <w:vAlign w:val="bottom"/>
            <w:hideMark/>
          </w:tcPr>
          <w:p w14:paraId="6F8FB434"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7350</w:t>
            </w:r>
          </w:p>
        </w:tc>
        <w:tc>
          <w:tcPr>
            <w:tcW w:w="687" w:type="pct"/>
            <w:tcBorders>
              <w:top w:val="nil"/>
              <w:left w:val="nil"/>
              <w:bottom w:val="nil"/>
              <w:right w:val="nil"/>
            </w:tcBorders>
            <w:shd w:val="clear" w:color="000000" w:fill="D9D9D9"/>
            <w:noWrap/>
            <w:vAlign w:val="bottom"/>
            <w:hideMark/>
          </w:tcPr>
          <w:p w14:paraId="77011264"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nil"/>
              <w:bottom w:val="nil"/>
              <w:right w:val="nil"/>
            </w:tcBorders>
            <w:shd w:val="clear" w:color="000000" w:fill="D9D9D9"/>
            <w:noWrap/>
            <w:vAlign w:val="bottom"/>
            <w:hideMark/>
          </w:tcPr>
          <w:p w14:paraId="7F2B8EEB"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r>
    </w:tbl>
    <w:p w14:paraId="179CC95C" w14:textId="77777777" w:rsidR="00E947ED" w:rsidRDefault="00E947ED" w:rsidP="00E947ED"/>
    <w:p w14:paraId="74E57CBA" w14:textId="641BFC21" w:rsidR="00E947ED" w:rsidRPr="00970AD1" w:rsidRDefault="00E947ED" w:rsidP="00E947ED">
      <w:pPr>
        <w:pStyle w:val="RAN4proposal"/>
      </w:pPr>
      <w:bookmarkStart w:id="15" w:name="_Toc132017660"/>
      <w:r>
        <w:t xml:space="preserve">A </w:t>
      </w:r>
      <w:r w:rsidR="008117F3">
        <w:t xml:space="preserve">similar </w:t>
      </w:r>
      <w:r>
        <w:t xml:space="preserve">table as shown in </w:t>
      </w:r>
      <w:r>
        <w:fldChar w:fldCharType="begin"/>
      </w:r>
      <w:r>
        <w:instrText xml:space="preserve"> REF _Ref129877547 \h  \* MERGEFORMAT </w:instrText>
      </w:r>
      <w:r>
        <w:fldChar w:fldCharType="separate"/>
      </w:r>
      <w:r w:rsidR="00F626D9">
        <w:t xml:space="preserve">Table </w:t>
      </w:r>
      <w:r w:rsidR="00F626D9">
        <w:rPr>
          <w:noProof/>
        </w:rPr>
        <w:t>4</w:t>
      </w:r>
      <w:r>
        <w:fldChar w:fldCharType="end"/>
      </w:r>
      <w:r>
        <w:t xml:space="preserve"> </w:t>
      </w:r>
      <w:r w:rsidR="008117F3">
        <w:t>(</w:t>
      </w:r>
      <w:r w:rsidR="004C0038">
        <w:t>for</w:t>
      </w:r>
      <w:r w:rsidR="00F07498">
        <w:t xml:space="preserve"> CA_n7A_n40(2A)</w:t>
      </w:r>
      <w:r w:rsidR="00632FF8">
        <w:t>)</w:t>
      </w:r>
      <w:r w:rsidR="004C0038">
        <w:t xml:space="preserve"> </w:t>
      </w:r>
      <w:r>
        <w:t>must be used for triple beat analysis.</w:t>
      </w:r>
      <w:bookmarkEnd w:id="15"/>
    </w:p>
    <w:p w14:paraId="22EECF27" w14:textId="6D888F2F" w:rsidR="00E947ED" w:rsidRDefault="00E947ED" w:rsidP="00E947ED">
      <w:pPr>
        <w:pStyle w:val="RAN4proposal"/>
      </w:pPr>
      <w:bookmarkStart w:id="16" w:name="_Toc132017661"/>
      <w:r>
        <w:t xml:space="preserve">The guidance for </w:t>
      </w:r>
      <w:r w:rsidRPr="00A21541">
        <w:t>triple beat analysis</w:t>
      </w:r>
      <w:r>
        <w:t xml:space="preserve"> shall be captured in </w:t>
      </w:r>
      <w:r w:rsidRPr="00B20C66">
        <w:t>TR 38.846</w:t>
      </w:r>
      <w:r>
        <w:t xml:space="preserve"> as given in the provided TP in section </w:t>
      </w:r>
      <w:r w:rsidR="00B53DB5">
        <w:t>4</w:t>
      </w:r>
      <w:bookmarkEnd w:id="16"/>
    </w:p>
    <w:p w14:paraId="40CEA60B" w14:textId="05FA3A50" w:rsidR="009424C6" w:rsidRPr="009424C6" w:rsidRDefault="009424C6" w:rsidP="009424C6">
      <w:r>
        <w:t xml:space="preserve">Returning to the former </w:t>
      </w:r>
      <w:r w:rsidRPr="00C53060">
        <w:rPr>
          <w:strike/>
        </w:rPr>
        <w:t>to</w:t>
      </w:r>
      <w:r>
        <w:t xml:space="preserve"> exemplary cases and finishing the frequency range check</w:t>
      </w:r>
      <w:r w:rsidR="00DE66B5">
        <w:t>s we get the following outcome.</w:t>
      </w:r>
      <w:r>
        <w:t xml:space="preserve"> </w:t>
      </w:r>
    </w:p>
    <w:p w14:paraId="330A5E1F" w14:textId="3C94E1B0" w:rsidR="00C1194C" w:rsidRDefault="00C1194C" w:rsidP="00E947ED">
      <w:r>
        <w:t>For CA_n28A-n77(2A) only the FDD RX is relevant and here we see an issue</w:t>
      </w:r>
      <w:r w:rsidR="000533DA">
        <w:t xml:space="preserve"> in the frequency range check</w:t>
      </w:r>
      <w:r>
        <w:t>.</w:t>
      </w:r>
    </w:p>
    <w:tbl>
      <w:tblPr>
        <w:tblW w:w="5005" w:type="pct"/>
        <w:tblInd w:w="-10" w:type="dxa"/>
        <w:tblLook w:val="04A0" w:firstRow="1" w:lastRow="0" w:firstColumn="1" w:lastColumn="0" w:noHBand="0" w:noVBand="1"/>
      </w:tblPr>
      <w:tblGrid>
        <w:gridCol w:w="1359"/>
        <w:gridCol w:w="1200"/>
        <w:gridCol w:w="459"/>
        <w:gridCol w:w="1484"/>
        <w:gridCol w:w="97"/>
        <w:gridCol w:w="1358"/>
        <w:gridCol w:w="622"/>
        <w:gridCol w:w="918"/>
        <w:gridCol w:w="522"/>
        <w:gridCol w:w="881"/>
        <w:gridCol w:w="722"/>
      </w:tblGrid>
      <w:tr w:rsidR="00C1194C" w:rsidRPr="00C1194C" w14:paraId="7C5BC085" w14:textId="77777777" w:rsidTr="00C1194C">
        <w:trPr>
          <w:trHeight w:val="270"/>
        </w:trPr>
        <w:tc>
          <w:tcPr>
            <w:tcW w:w="70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99C7A7A"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lastRenderedPageBreak/>
              <w:t>CC location</w:t>
            </w:r>
          </w:p>
        </w:tc>
        <w:tc>
          <w:tcPr>
            <w:tcW w:w="863" w:type="pct"/>
            <w:gridSpan w:val="2"/>
            <w:tcBorders>
              <w:top w:val="single" w:sz="8" w:space="0" w:color="auto"/>
              <w:left w:val="nil"/>
              <w:bottom w:val="single" w:sz="4" w:space="0" w:color="auto"/>
              <w:right w:val="single" w:sz="4" w:space="0" w:color="auto"/>
            </w:tcBorders>
            <w:shd w:val="clear" w:color="auto" w:fill="auto"/>
            <w:noWrap/>
            <w:vAlign w:val="bottom"/>
            <w:hideMark/>
          </w:tcPr>
          <w:p w14:paraId="43135D02"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fU1L</w:t>
            </w:r>
          </w:p>
        </w:tc>
        <w:tc>
          <w:tcPr>
            <w:tcW w:w="771" w:type="pct"/>
            <w:tcBorders>
              <w:top w:val="single" w:sz="8" w:space="0" w:color="auto"/>
              <w:left w:val="nil"/>
              <w:bottom w:val="single" w:sz="4" w:space="0" w:color="auto"/>
              <w:right w:val="single" w:sz="4" w:space="0" w:color="auto"/>
            </w:tcBorders>
            <w:shd w:val="clear" w:color="auto" w:fill="auto"/>
            <w:noWrap/>
            <w:vAlign w:val="bottom"/>
            <w:hideMark/>
          </w:tcPr>
          <w:p w14:paraId="58E3E287"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fU2L</w:t>
            </w:r>
          </w:p>
        </w:tc>
        <w:tc>
          <w:tcPr>
            <w:tcW w:w="756" w:type="pct"/>
            <w:gridSpan w:val="2"/>
            <w:tcBorders>
              <w:top w:val="single" w:sz="8" w:space="0" w:color="auto"/>
              <w:left w:val="nil"/>
              <w:bottom w:val="single" w:sz="4" w:space="0" w:color="auto"/>
              <w:right w:val="single" w:sz="4" w:space="0" w:color="auto"/>
            </w:tcBorders>
            <w:shd w:val="clear" w:color="auto" w:fill="auto"/>
            <w:noWrap/>
            <w:vAlign w:val="bottom"/>
            <w:hideMark/>
          </w:tcPr>
          <w:p w14:paraId="397635DA"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fU3L</w:t>
            </w:r>
          </w:p>
        </w:tc>
        <w:tc>
          <w:tcPr>
            <w:tcW w:w="800" w:type="pct"/>
            <w:gridSpan w:val="2"/>
            <w:tcBorders>
              <w:top w:val="single" w:sz="8" w:space="0" w:color="auto"/>
              <w:left w:val="nil"/>
              <w:bottom w:val="single" w:sz="4" w:space="0" w:color="auto"/>
              <w:right w:val="single" w:sz="4" w:space="0" w:color="auto"/>
            </w:tcBorders>
            <w:shd w:val="clear" w:color="auto" w:fill="auto"/>
            <w:noWrap/>
            <w:vAlign w:val="bottom"/>
            <w:hideMark/>
          </w:tcPr>
          <w:p w14:paraId="06FCB9C0"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fU1H</w:t>
            </w:r>
          </w:p>
        </w:tc>
        <w:tc>
          <w:tcPr>
            <w:tcW w:w="271" w:type="pct"/>
            <w:tcBorders>
              <w:top w:val="nil"/>
              <w:left w:val="nil"/>
              <w:bottom w:val="nil"/>
              <w:right w:val="nil"/>
            </w:tcBorders>
            <w:shd w:val="clear" w:color="000000" w:fill="D9D9D9"/>
            <w:noWrap/>
            <w:vAlign w:val="bottom"/>
            <w:hideMark/>
          </w:tcPr>
          <w:p w14:paraId="286EAE27"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91BD8D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Channel BW</w:t>
            </w:r>
          </w:p>
        </w:tc>
      </w:tr>
      <w:tr w:rsidR="00C1194C" w:rsidRPr="00C1194C" w14:paraId="4E4EF475" w14:textId="77777777" w:rsidTr="00C1194C">
        <w:trPr>
          <w:trHeight w:val="270"/>
        </w:trPr>
        <w:tc>
          <w:tcPr>
            <w:tcW w:w="706" w:type="pct"/>
            <w:tcBorders>
              <w:top w:val="nil"/>
              <w:left w:val="single" w:sz="8" w:space="0" w:color="auto"/>
              <w:bottom w:val="single" w:sz="8" w:space="0" w:color="auto"/>
              <w:right w:val="single" w:sz="8" w:space="0" w:color="auto"/>
            </w:tcBorders>
            <w:shd w:val="clear" w:color="auto" w:fill="auto"/>
            <w:noWrap/>
            <w:vAlign w:val="bottom"/>
            <w:hideMark/>
          </w:tcPr>
          <w:p w14:paraId="66F5A287"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Frequency</w:t>
            </w:r>
          </w:p>
        </w:tc>
        <w:tc>
          <w:tcPr>
            <w:tcW w:w="863" w:type="pct"/>
            <w:gridSpan w:val="2"/>
            <w:tcBorders>
              <w:top w:val="nil"/>
              <w:left w:val="nil"/>
              <w:bottom w:val="single" w:sz="8" w:space="0" w:color="auto"/>
              <w:right w:val="single" w:sz="4" w:space="0" w:color="auto"/>
            </w:tcBorders>
            <w:shd w:val="clear" w:color="auto" w:fill="auto"/>
            <w:noWrap/>
            <w:vAlign w:val="bottom"/>
            <w:hideMark/>
          </w:tcPr>
          <w:p w14:paraId="78690AC1"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3300</w:t>
            </w:r>
          </w:p>
        </w:tc>
        <w:tc>
          <w:tcPr>
            <w:tcW w:w="771" w:type="pct"/>
            <w:tcBorders>
              <w:top w:val="nil"/>
              <w:left w:val="nil"/>
              <w:bottom w:val="single" w:sz="8" w:space="0" w:color="auto"/>
              <w:right w:val="single" w:sz="4" w:space="0" w:color="auto"/>
            </w:tcBorders>
            <w:shd w:val="clear" w:color="auto" w:fill="auto"/>
            <w:noWrap/>
            <w:vAlign w:val="bottom"/>
            <w:hideMark/>
          </w:tcPr>
          <w:p w14:paraId="70CE75A9"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3340</w:t>
            </w:r>
          </w:p>
        </w:tc>
        <w:tc>
          <w:tcPr>
            <w:tcW w:w="756" w:type="pct"/>
            <w:gridSpan w:val="2"/>
            <w:tcBorders>
              <w:top w:val="nil"/>
              <w:left w:val="nil"/>
              <w:bottom w:val="single" w:sz="8" w:space="0" w:color="auto"/>
              <w:right w:val="single" w:sz="4" w:space="0" w:color="auto"/>
            </w:tcBorders>
            <w:shd w:val="clear" w:color="auto" w:fill="auto"/>
            <w:noWrap/>
            <w:vAlign w:val="bottom"/>
            <w:hideMark/>
          </w:tcPr>
          <w:p w14:paraId="3B84D5CC"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3880</w:t>
            </w:r>
          </w:p>
        </w:tc>
        <w:tc>
          <w:tcPr>
            <w:tcW w:w="800" w:type="pct"/>
            <w:gridSpan w:val="2"/>
            <w:tcBorders>
              <w:top w:val="nil"/>
              <w:left w:val="nil"/>
              <w:bottom w:val="single" w:sz="8" w:space="0" w:color="auto"/>
              <w:right w:val="single" w:sz="4" w:space="0" w:color="auto"/>
            </w:tcBorders>
            <w:shd w:val="clear" w:color="auto" w:fill="auto"/>
            <w:noWrap/>
            <w:vAlign w:val="bottom"/>
            <w:hideMark/>
          </w:tcPr>
          <w:p w14:paraId="720AC142"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4200</w:t>
            </w:r>
          </w:p>
        </w:tc>
        <w:tc>
          <w:tcPr>
            <w:tcW w:w="271" w:type="pct"/>
            <w:tcBorders>
              <w:top w:val="nil"/>
              <w:left w:val="nil"/>
              <w:bottom w:val="nil"/>
              <w:right w:val="nil"/>
            </w:tcBorders>
            <w:shd w:val="clear" w:color="000000" w:fill="D9D9D9"/>
            <w:noWrap/>
            <w:vAlign w:val="bottom"/>
            <w:hideMark/>
          </w:tcPr>
          <w:p w14:paraId="21A4EC20"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8" w:space="0" w:color="auto"/>
              <w:right w:val="single" w:sz="4" w:space="0" w:color="auto"/>
            </w:tcBorders>
            <w:shd w:val="clear" w:color="auto" w:fill="auto"/>
            <w:noWrap/>
            <w:vAlign w:val="bottom"/>
            <w:hideMark/>
          </w:tcPr>
          <w:p w14:paraId="4F0357D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20</w:t>
            </w:r>
          </w:p>
        </w:tc>
      </w:tr>
      <w:tr w:rsidR="00C1194C" w:rsidRPr="00C1194C" w14:paraId="1F1A56EE" w14:textId="77777777" w:rsidTr="00C1194C">
        <w:trPr>
          <w:trHeight w:val="270"/>
        </w:trPr>
        <w:tc>
          <w:tcPr>
            <w:tcW w:w="706" w:type="pct"/>
            <w:tcBorders>
              <w:top w:val="nil"/>
              <w:left w:val="single" w:sz="8" w:space="0" w:color="auto"/>
              <w:bottom w:val="single" w:sz="4" w:space="0" w:color="auto"/>
              <w:right w:val="single" w:sz="8" w:space="0" w:color="auto"/>
            </w:tcBorders>
            <w:shd w:val="clear" w:color="auto" w:fill="auto"/>
            <w:noWrap/>
            <w:vAlign w:val="center"/>
            <w:hideMark/>
          </w:tcPr>
          <w:p w14:paraId="4604FC4D"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CC location</w:t>
            </w:r>
          </w:p>
        </w:tc>
        <w:tc>
          <w:tcPr>
            <w:tcW w:w="863" w:type="pct"/>
            <w:gridSpan w:val="2"/>
            <w:tcBorders>
              <w:top w:val="nil"/>
              <w:left w:val="nil"/>
              <w:bottom w:val="single" w:sz="4" w:space="0" w:color="auto"/>
              <w:right w:val="single" w:sz="4" w:space="0" w:color="auto"/>
            </w:tcBorders>
            <w:shd w:val="clear" w:color="auto" w:fill="auto"/>
            <w:noWrap/>
            <w:vAlign w:val="bottom"/>
            <w:hideMark/>
          </w:tcPr>
          <w:p w14:paraId="485000F8"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proofErr w:type="spellStart"/>
            <w:r w:rsidRPr="00C1194C">
              <w:rPr>
                <w:rFonts w:ascii="Calibri" w:eastAsia="Times New Roman" w:hAnsi="Calibri" w:cs="Calibri"/>
                <w:color w:val="000000"/>
                <w:sz w:val="14"/>
                <w:szCs w:val="14"/>
                <w:lang w:val="en-GB" w:eastAsia="en-GB"/>
              </w:rPr>
              <w:t>fSCCL</w:t>
            </w:r>
            <w:proofErr w:type="spellEnd"/>
          </w:p>
        </w:tc>
        <w:tc>
          <w:tcPr>
            <w:tcW w:w="771" w:type="pct"/>
            <w:tcBorders>
              <w:top w:val="nil"/>
              <w:left w:val="nil"/>
              <w:bottom w:val="single" w:sz="4" w:space="0" w:color="auto"/>
              <w:right w:val="single" w:sz="4" w:space="0" w:color="auto"/>
            </w:tcBorders>
            <w:shd w:val="clear" w:color="auto" w:fill="auto"/>
            <w:noWrap/>
            <w:vAlign w:val="bottom"/>
            <w:hideMark/>
          </w:tcPr>
          <w:p w14:paraId="4042129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proofErr w:type="spellStart"/>
            <w:r w:rsidRPr="00C1194C">
              <w:rPr>
                <w:rFonts w:ascii="Calibri" w:eastAsia="Times New Roman" w:hAnsi="Calibri" w:cs="Calibri"/>
                <w:color w:val="000000"/>
                <w:sz w:val="14"/>
                <w:szCs w:val="14"/>
                <w:lang w:val="en-GB" w:eastAsia="en-GB"/>
              </w:rPr>
              <w:t>fSCCH</w:t>
            </w:r>
            <w:proofErr w:type="spellEnd"/>
          </w:p>
        </w:tc>
        <w:tc>
          <w:tcPr>
            <w:tcW w:w="756" w:type="pct"/>
            <w:gridSpan w:val="2"/>
            <w:tcBorders>
              <w:top w:val="nil"/>
              <w:left w:val="nil"/>
              <w:bottom w:val="single" w:sz="4" w:space="0" w:color="auto"/>
              <w:right w:val="single" w:sz="4" w:space="0" w:color="auto"/>
            </w:tcBorders>
            <w:shd w:val="clear" w:color="auto" w:fill="auto"/>
            <w:noWrap/>
            <w:vAlign w:val="bottom"/>
            <w:hideMark/>
          </w:tcPr>
          <w:p w14:paraId="41D12026"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fU2H</w:t>
            </w:r>
          </w:p>
        </w:tc>
        <w:tc>
          <w:tcPr>
            <w:tcW w:w="800" w:type="pct"/>
            <w:gridSpan w:val="2"/>
            <w:tcBorders>
              <w:top w:val="nil"/>
              <w:left w:val="nil"/>
              <w:bottom w:val="single" w:sz="4" w:space="0" w:color="auto"/>
              <w:right w:val="single" w:sz="8" w:space="0" w:color="auto"/>
            </w:tcBorders>
            <w:shd w:val="clear" w:color="auto" w:fill="auto"/>
            <w:noWrap/>
            <w:vAlign w:val="bottom"/>
            <w:hideMark/>
          </w:tcPr>
          <w:p w14:paraId="0ECB2919"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fU3H</w:t>
            </w:r>
          </w:p>
        </w:tc>
        <w:tc>
          <w:tcPr>
            <w:tcW w:w="271" w:type="pct"/>
            <w:tcBorders>
              <w:top w:val="nil"/>
              <w:left w:val="nil"/>
              <w:bottom w:val="nil"/>
              <w:right w:val="nil"/>
            </w:tcBorders>
            <w:shd w:val="clear" w:color="000000" w:fill="D9D9D9"/>
            <w:noWrap/>
            <w:vAlign w:val="bottom"/>
            <w:hideMark/>
          </w:tcPr>
          <w:p w14:paraId="22F46F03"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4" w:space="0" w:color="auto"/>
              <w:right w:val="single" w:sz="4" w:space="0" w:color="auto"/>
            </w:tcBorders>
            <w:shd w:val="clear" w:color="auto" w:fill="auto"/>
            <w:vAlign w:val="bottom"/>
            <w:hideMark/>
          </w:tcPr>
          <w:p w14:paraId="16539225"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Min channel separation</w:t>
            </w:r>
          </w:p>
        </w:tc>
      </w:tr>
      <w:tr w:rsidR="00C1194C" w:rsidRPr="00C1194C" w14:paraId="64E042A0" w14:textId="77777777" w:rsidTr="00C1194C">
        <w:trPr>
          <w:trHeight w:val="270"/>
        </w:trPr>
        <w:tc>
          <w:tcPr>
            <w:tcW w:w="706" w:type="pct"/>
            <w:tcBorders>
              <w:top w:val="nil"/>
              <w:left w:val="single" w:sz="8" w:space="0" w:color="auto"/>
              <w:bottom w:val="single" w:sz="8" w:space="0" w:color="auto"/>
              <w:right w:val="single" w:sz="8" w:space="0" w:color="auto"/>
            </w:tcBorders>
            <w:shd w:val="clear" w:color="auto" w:fill="auto"/>
            <w:noWrap/>
            <w:vAlign w:val="bottom"/>
            <w:hideMark/>
          </w:tcPr>
          <w:p w14:paraId="5085B8DC"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Frequency</w:t>
            </w:r>
          </w:p>
        </w:tc>
        <w:tc>
          <w:tcPr>
            <w:tcW w:w="863" w:type="pct"/>
            <w:gridSpan w:val="2"/>
            <w:tcBorders>
              <w:top w:val="nil"/>
              <w:left w:val="nil"/>
              <w:bottom w:val="single" w:sz="8" w:space="0" w:color="auto"/>
              <w:right w:val="single" w:sz="4" w:space="0" w:color="auto"/>
            </w:tcBorders>
            <w:shd w:val="clear" w:color="auto" w:fill="auto"/>
            <w:noWrap/>
            <w:vAlign w:val="bottom"/>
            <w:hideMark/>
          </w:tcPr>
          <w:p w14:paraId="3511A5F1"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703</w:t>
            </w:r>
          </w:p>
        </w:tc>
        <w:tc>
          <w:tcPr>
            <w:tcW w:w="771" w:type="pct"/>
            <w:tcBorders>
              <w:top w:val="nil"/>
              <w:left w:val="nil"/>
              <w:bottom w:val="single" w:sz="8" w:space="0" w:color="auto"/>
              <w:right w:val="single" w:sz="4" w:space="0" w:color="auto"/>
            </w:tcBorders>
            <w:shd w:val="clear" w:color="auto" w:fill="auto"/>
            <w:noWrap/>
            <w:vAlign w:val="bottom"/>
            <w:hideMark/>
          </w:tcPr>
          <w:p w14:paraId="0117D61D"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748</w:t>
            </w:r>
          </w:p>
        </w:tc>
        <w:tc>
          <w:tcPr>
            <w:tcW w:w="756" w:type="pct"/>
            <w:gridSpan w:val="2"/>
            <w:tcBorders>
              <w:top w:val="nil"/>
              <w:left w:val="nil"/>
              <w:bottom w:val="single" w:sz="8" w:space="0" w:color="auto"/>
              <w:right w:val="single" w:sz="4" w:space="0" w:color="auto"/>
            </w:tcBorders>
            <w:shd w:val="clear" w:color="auto" w:fill="auto"/>
            <w:noWrap/>
            <w:vAlign w:val="bottom"/>
            <w:hideMark/>
          </w:tcPr>
          <w:p w14:paraId="0A7DB58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4160</w:t>
            </w:r>
          </w:p>
        </w:tc>
        <w:tc>
          <w:tcPr>
            <w:tcW w:w="800" w:type="pct"/>
            <w:gridSpan w:val="2"/>
            <w:tcBorders>
              <w:top w:val="nil"/>
              <w:left w:val="nil"/>
              <w:bottom w:val="single" w:sz="8" w:space="0" w:color="auto"/>
              <w:right w:val="single" w:sz="8" w:space="0" w:color="auto"/>
            </w:tcBorders>
            <w:shd w:val="clear" w:color="auto" w:fill="auto"/>
            <w:noWrap/>
            <w:vAlign w:val="bottom"/>
            <w:hideMark/>
          </w:tcPr>
          <w:p w14:paraId="13AAEA12"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3620</w:t>
            </w:r>
          </w:p>
        </w:tc>
        <w:tc>
          <w:tcPr>
            <w:tcW w:w="271" w:type="pct"/>
            <w:tcBorders>
              <w:top w:val="nil"/>
              <w:left w:val="nil"/>
              <w:bottom w:val="nil"/>
              <w:right w:val="nil"/>
            </w:tcBorders>
            <w:shd w:val="clear" w:color="000000" w:fill="D9D9D9"/>
            <w:noWrap/>
            <w:vAlign w:val="bottom"/>
            <w:hideMark/>
          </w:tcPr>
          <w:p w14:paraId="1EE27F95"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8" w:space="0" w:color="auto"/>
              <w:right w:val="single" w:sz="4" w:space="0" w:color="auto"/>
            </w:tcBorders>
            <w:shd w:val="clear" w:color="auto" w:fill="auto"/>
            <w:noWrap/>
            <w:vAlign w:val="bottom"/>
            <w:hideMark/>
          </w:tcPr>
          <w:p w14:paraId="72453A73"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20</w:t>
            </w:r>
          </w:p>
        </w:tc>
      </w:tr>
      <w:tr w:rsidR="00C1194C" w:rsidRPr="00C1194C" w14:paraId="235946BE" w14:textId="77777777" w:rsidTr="00C1194C">
        <w:trPr>
          <w:trHeight w:val="270"/>
        </w:trPr>
        <w:tc>
          <w:tcPr>
            <w:tcW w:w="706" w:type="pct"/>
            <w:tcBorders>
              <w:top w:val="nil"/>
              <w:left w:val="single" w:sz="8" w:space="0" w:color="auto"/>
              <w:bottom w:val="single" w:sz="4" w:space="0" w:color="auto"/>
              <w:right w:val="single" w:sz="8" w:space="0" w:color="auto"/>
            </w:tcBorders>
            <w:shd w:val="clear" w:color="auto" w:fill="auto"/>
            <w:noWrap/>
            <w:vAlign w:val="center"/>
            <w:hideMark/>
          </w:tcPr>
          <w:p w14:paraId="0A68EB7D"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1st order triple beat</w:t>
            </w:r>
          </w:p>
        </w:tc>
        <w:tc>
          <w:tcPr>
            <w:tcW w:w="863" w:type="pct"/>
            <w:gridSpan w:val="2"/>
            <w:tcBorders>
              <w:top w:val="nil"/>
              <w:left w:val="nil"/>
              <w:bottom w:val="single" w:sz="4" w:space="0" w:color="auto"/>
              <w:right w:val="single" w:sz="4" w:space="0" w:color="auto"/>
            </w:tcBorders>
            <w:shd w:val="clear" w:color="auto" w:fill="auto"/>
            <w:noWrap/>
            <w:vAlign w:val="bottom"/>
            <w:hideMark/>
          </w:tcPr>
          <w:p w14:paraId="761EDB72"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fUL3 -fUL1 - </w:t>
            </w:r>
            <w:proofErr w:type="spellStart"/>
            <w:r w:rsidRPr="00C1194C">
              <w:rPr>
                <w:rFonts w:ascii="Calibri" w:eastAsia="Times New Roman" w:hAnsi="Calibri" w:cs="Calibri"/>
                <w:color w:val="000000"/>
                <w:sz w:val="14"/>
                <w:szCs w:val="14"/>
                <w:lang w:val="en-GB" w:eastAsia="en-GB"/>
              </w:rPr>
              <w:t>fSCCL</w:t>
            </w:r>
            <w:proofErr w:type="spellEnd"/>
            <w:r w:rsidRPr="00C1194C">
              <w:rPr>
                <w:rFonts w:ascii="Calibri" w:eastAsia="Times New Roman" w:hAnsi="Calibri" w:cs="Calibri"/>
                <w:color w:val="000000"/>
                <w:sz w:val="14"/>
                <w:szCs w:val="14"/>
                <w:lang w:val="en-GB" w:eastAsia="en-GB"/>
              </w:rPr>
              <w:t xml:space="preserve"> | </w:t>
            </w:r>
          </w:p>
        </w:tc>
        <w:tc>
          <w:tcPr>
            <w:tcW w:w="771" w:type="pct"/>
            <w:tcBorders>
              <w:top w:val="nil"/>
              <w:left w:val="nil"/>
              <w:bottom w:val="single" w:sz="4" w:space="0" w:color="auto"/>
              <w:right w:val="single" w:sz="4" w:space="0" w:color="auto"/>
            </w:tcBorders>
            <w:shd w:val="clear" w:color="auto" w:fill="auto"/>
            <w:noWrap/>
            <w:vAlign w:val="bottom"/>
            <w:hideMark/>
          </w:tcPr>
          <w:p w14:paraId="18D597BB"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fUL2 -fUL1 + </w:t>
            </w:r>
            <w:proofErr w:type="spellStart"/>
            <w:r w:rsidRPr="00C1194C">
              <w:rPr>
                <w:rFonts w:ascii="Calibri" w:eastAsia="Times New Roman" w:hAnsi="Calibri" w:cs="Calibri"/>
                <w:color w:val="000000"/>
                <w:sz w:val="14"/>
                <w:szCs w:val="14"/>
                <w:lang w:val="en-GB" w:eastAsia="en-GB"/>
              </w:rPr>
              <w:t>fSCCL</w:t>
            </w:r>
            <w:proofErr w:type="spellEnd"/>
            <w:r w:rsidRPr="00C1194C">
              <w:rPr>
                <w:rFonts w:ascii="Calibri" w:eastAsia="Times New Roman" w:hAnsi="Calibri" w:cs="Calibri"/>
                <w:color w:val="000000"/>
                <w:sz w:val="14"/>
                <w:szCs w:val="14"/>
                <w:lang w:val="en-GB" w:eastAsia="en-GB"/>
              </w:rPr>
              <w:t xml:space="preserve"> | </w:t>
            </w:r>
          </w:p>
        </w:tc>
        <w:tc>
          <w:tcPr>
            <w:tcW w:w="756" w:type="pct"/>
            <w:gridSpan w:val="2"/>
            <w:tcBorders>
              <w:top w:val="nil"/>
              <w:left w:val="nil"/>
              <w:bottom w:val="single" w:sz="4" w:space="0" w:color="auto"/>
              <w:right w:val="single" w:sz="4" w:space="0" w:color="auto"/>
            </w:tcBorders>
            <w:shd w:val="clear" w:color="auto" w:fill="auto"/>
            <w:noWrap/>
            <w:vAlign w:val="bottom"/>
            <w:hideMark/>
          </w:tcPr>
          <w:p w14:paraId="552AA963"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fUL2 -fUL1 - </w:t>
            </w:r>
            <w:proofErr w:type="spellStart"/>
            <w:r w:rsidRPr="00C1194C">
              <w:rPr>
                <w:rFonts w:ascii="Calibri" w:eastAsia="Times New Roman" w:hAnsi="Calibri" w:cs="Calibri"/>
                <w:color w:val="000000"/>
                <w:sz w:val="14"/>
                <w:szCs w:val="14"/>
                <w:lang w:val="en-GB" w:eastAsia="en-GB"/>
              </w:rPr>
              <w:t>fSCCH</w:t>
            </w:r>
            <w:proofErr w:type="spellEnd"/>
            <w:r w:rsidRPr="00C1194C">
              <w:rPr>
                <w:rFonts w:ascii="Calibri" w:eastAsia="Times New Roman" w:hAnsi="Calibri" w:cs="Calibri"/>
                <w:color w:val="000000"/>
                <w:sz w:val="14"/>
                <w:szCs w:val="14"/>
                <w:lang w:val="en-GB" w:eastAsia="en-GB"/>
              </w:rPr>
              <w:t xml:space="preserve"> | </w:t>
            </w:r>
          </w:p>
        </w:tc>
        <w:tc>
          <w:tcPr>
            <w:tcW w:w="800" w:type="pct"/>
            <w:gridSpan w:val="2"/>
            <w:tcBorders>
              <w:top w:val="nil"/>
              <w:left w:val="nil"/>
              <w:bottom w:val="single" w:sz="4" w:space="0" w:color="auto"/>
              <w:right w:val="single" w:sz="8" w:space="0" w:color="auto"/>
            </w:tcBorders>
            <w:shd w:val="clear" w:color="auto" w:fill="auto"/>
            <w:noWrap/>
            <w:vAlign w:val="bottom"/>
            <w:hideMark/>
          </w:tcPr>
          <w:p w14:paraId="60B12D9A"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fUL3 -fUL1 + </w:t>
            </w:r>
            <w:proofErr w:type="spellStart"/>
            <w:r w:rsidRPr="00C1194C">
              <w:rPr>
                <w:rFonts w:ascii="Calibri" w:eastAsia="Times New Roman" w:hAnsi="Calibri" w:cs="Calibri"/>
                <w:color w:val="000000"/>
                <w:sz w:val="14"/>
                <w:szCs w:val="14"/>
                <w:lang w:val="en-GB" w:eastAsia="en-GB"/>
              </w:rPr>
              <w:t>fSCCH</w:t>
            </w:r>
            <w:proofErr w:type="spellEnd"/>
            <w:r w:rsidRPr="00C1194C">
              <w:rPr>
                <w:rFonts w:ascii="Calibri" w:eastAsia="Times New Roman" w:hAnsi="Calibri" w:cs="Calibri"/>
                <w:color w:val="000000"/>
                <w:sz w:val="14"/>
                <w:szCs w:val="14"/>
                <w:lang w:val="en-GB" w:eastAsia="en-GB"/>
              </w:rPr>
              <w:t xml:space="preserve"> | </w:t>
            </w:r>
          </w:p>
        </w:tc>
        <w:tc>
          <w:tcPr>
            <w:tcW w:w="271" w:type="pct"/>
            <w:tcBorders>
              <w:top w:val="nil"/>
              <w:left w:val="nil"/>
              <w:bottom w:val="nil"/>
              <w:right w:val="nil"/>
            </w:tcBorders>
            <w:shd w:val="clear" w:color="000000" w:fill="D9D9D9"/>
            <w:noWrap/>
            <w:vAlign w:val="bottom"/>
            <w:hideMark/>
          </w:tcPr>
          <w:p w14:paraId="082F69B4"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4" w:space="0" w:color="auto"/>
              <w:right w:val="single" w:sz="4" w:space="0" w:color="auto"/>
            </w:tcBorders>
            <w:shd w:val="clear" w:color="auto" w:fill="auto"/>
            <w:vAlign w:val="bottom"/>
            <w:hideMark/>
          </w:tcPr>
          <w:p w14:paraId="1DF6E26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Max channel separation</w:t>
            </w:r>
          </w:p>
        </w:tc>
      </w:tr>
      <w:tr w:rsidR="00C1194C" w:rsidRPr="00C1194C" w14:paraId="2A082324" w14:textId="77777777" w:rsidTr="00C1194C">
        <w:trPr>
          <w:trHeight w:val="270"/>
        </w:trPr>
        <w:tc>
          <w:tcPr>
            <w:tcW w:w="706" w:type="pct"/>
            <w:tcBorders>
              <w:top w:val="nil"/>
              <w:left w:val="single" w:sz="8" w:space="0" w:color="auto"/>
              <w:bottom w:val="single" w:sz="8" w:space="0" w:color="auto"/>
              <w:right w:val="single" w:sz="8" w:space="0" w:color="auto"/>
            </w:tcBorders>
            <w:shd w:val="clear" w:color="auto" w:fill="auto"/>
            <w:noWrap/>
            <w:vAlign w:val="bottom"/>
            <w:hideMark/>
          </w:tcPr>
          <w:p w14:paraId="32FBA404"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Ranges</w:t>
            </w:r>
          </w:p>
        </w:tc>
        <w:tc>
          <w:tcPr>
            <w:tcW w:w="863" w:type="pct"/>
            <w:gridSpan w:val="2"/>
            <w:tcBorders>
              <w:top w:val="nil"/>
              <w:left w:val="nil"/>
              <w:bottom w:val="single" w:sz="8" w:space="0" w:color="auto"/>
              <w:right w:val="single" w:sz="4" w:space="0" w:color="auto"/>
            </w:tcBorders>
            <w:shd w:val="clear" w:color="auto" w:fill="auto"/>
            <w:noWrap/>
            <w:vAlign w:val="bottom"/>
            <w:hideMark/>
          </w:tcPr>
          <w:p w14:paraId="7AD001B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123</w:t>
            </w:r>
          </w:p>
        </w:tc>
        <w:tc>
          <w:tcPr>
            <w:tcW w:w="771" w:type="pct"/>
            <w:tcBorders>
              <w:top w:val="nil"/>
              <w:left w:val="nil"/>
              <w:bottom w:val="single" w:sz="8" w:space="0" w:color="auto"/>
              <w:right w:val="single" w:sz="4" w:space="0" w:color="auto"/>
            </w:tcBorders>
            <w:shd w:val="clear" w:color="auto" w:fill="auto"/>
            <w:noWrap/>
            <w:vAlign w:val="bottom"/>
            <w:hideMark/>
          </w:tcPr>
          <w:p w14:paraId="18DFE37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743</w:t>
            </w:r>
          </w:p>
        </w:tc>
        <w:tc>
          <w:tcPr>
            <w:tcW w:w="756" w:type="pct"/>
            <w:gridSpan w:val="2"/>
            <w:tcBorders>
              <w:top w:val="nil"/>
              <w:left w:val="nil"/>
              <w:bottom w:val="single" w:sz="8" w:space="0" w:color="auto"/>
              <w:right w:val="single" w:sz="4" w:space="0" w:color="auto"/>
            </w:tcBorders>
            <w:shd w:val="clear" w:color="auto" w:fill="auto"/>
            <w:noWrap/>
            <w:vAlign w:val="bottom"/>
            <w:hideMark/>
          </w:tcPr>
          <w:p w14:paraId="602709DA"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708</w:t>
            </w:r>
          </w:p>
        </w:tc>
        <w:tc>
          <w:tcPr>
            <w:tcW w:w="800" w:type="pct"/>
            <w:gridSpan w:val="2"/>
            <w:tcBorders>
              <w:top w:val="nil"/>
              <w:left w:val="nil"/>
              <w:bottom w:val="single" w:sz="8" w:space="0" w:color="auto"/>
              <w:right w:val="single" w:sz="8" w:space="0" w:color="auto"/>
            </w:tcBorders>
            <w:shd w:val="clear" w:color="auto" w:fill="auto"/>
            <w:noWrap/>
            <w:vAlign w:val="bottom"/>
            <w:hideMark/>
          </w:tcPr>
          <w:p w14:paraId="54B1C90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1328</w:t>
            </w:r>
          </w:p>
        </w:tc>
        <w:tc>
          <w:tcPr>
            <w:tcW w:w="271" w:type="pct"/>
            <w:tcBorders>
              <w:top w:val="nil"/>
              <w:left w:val="nil"/>
              <w:bottom w:val="nil"/>
              <w:right w:val="nil"/>
            </w:tcBorders>
            <w:shd w:val="clear" w:color="000000" w:fill="D9D9D9"/>
            <w:noWrap/>
            <w:vAlign w:val="bottom"/>
            <w:hideMark/>
          </w:tcPr>
          <w:p w14:paraId="437B2E9F"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8" w:space="0" w:color="auto"/>
              <w:right w:val="single" w:sz="4" w:space="0" w:color="auto"/>
            </w:tcBorders>
            <w:shd w:val="clear" w:color="auto" w:fill="auto"/>
            <w:noWrap/>
            <w:vAlign w:val="bottom"/>
            <w:hideMark/>
          </w:tcPr>
          <w:p w14:paraId="67B8725C"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580</w:t>
            </w:r>
          </w:p>
        </w:tc>
      </w:tr>
      <w:tr w:rsidR="00C1194C" w:rsidRPr="00C1194C" w14:paraId="2B8CC087" w14:textId="77777777" w:rsidTr="00C1194C">
        <w:trPr>
          <w:trHeight w:val="270"/>
        </w:trPr>
        <w:tc>
          <w:tcPr>
            <w:tcW w:w="706" w:type="pct"/>
            <w:tcBorders>
              <w:top w:val="nil"/>
              <w:left w:val="single" w:sz="8" w:space="0" w:color="auto"/>
              <w:bottom w:val="single" w:sz="4" w:space="0" w:color="auto"/>
              <w:right w:val="single" w:sz="8" w:space="0" w:color="auto"/>
            </w:tcBorders>
            <w:shd w:val="clear" w:color="auto" w:fill="auto"/>
            <w:noWrap/>
            <w:vAlign w:val="center"/>
            <w:hideMark/>
          </w:tcPr>
          <w:p w14:paraId="1538EF40"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1st order triple beat</w:t>
            </w:r>
          </w:p>
        </w:tc>
        <w:tc>
          <w:tcPr>
            <w:tcW w:w="863" w:type="pct"/>
            <w:gridSpan w:val="2"/>
            <w:tcBorders>
              <w:top w:val="nil"/>
              <w:left w:val="nil"/>
              <w:bottom w:val="single" w:sz="4" w:space="0" w:color="auto"/>
              <w:right w:val="single" w:sz="4" w:space="0" w:color="auto"/>
            </w:tcBorders>
            <w:shd w:val="clear" w:color="auto" w:fill="auto"/>
            <w:noWrap/>
            <w:vAlign w:val="bottom"/>
            <w:hideMark/>
          </w:tcPr>
          <w:p w14:paraId="443F358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fUL2 +fUL1 - </w:t>
            </w:r>
            <w:proofErr w:type="spellStart"/>
            <w:r w:rsidRPr="00C1194C">
              <w:rPr>
                <w:rFonts w:ascii="Calibri" w:eastAsia="Times New Roman" w:hAnsi="Calibri" w:cs="Calibri"/>
                <w:color w:val="000000"/>
                <w:sz w:val="14"/>
                <w:szCs w:val="14"/>
                <w:lang w:val="en-GB" w:eastAsia="en-GB"/>
              </w:rPr>
              <w:t>fSCCH</w:t>
            </w:r>
            <w:proofErr w:type="spellEnd"/>
            <w:r w:rsidRPr="00C1194C">
              <w:rPr>
                <w:rFonts w:ascii="Calibri" w:eastAsia="Times New Roman" w:hAnsi="Calibri" w:cs="Calibri"/>
                <w:color w:val="000000"/>
                <w:sz w:val="14"/>
                <w:szCs w:val="14"/>
                <w:lang w:val="en-GB" w:eastAsia="en-GB"/>
              </w:rPr>
              <w:t xml:space="preserve"> | </w:t>
            </w:r>
          </w:p>
        </w:tc>
        <w:tc>
          <w:tcPr>
            <w:tcW w:w="771" w:type="pct"/>
            <w:tcBorders>
              <w:top w:val="nil"/>
              <w:left w:val="nil"/>
              <w:bottom w:val="single" w:sz="4" w:space="0" w:color="auto"/>
              <w:right w:val="single" w:sz="4" w:space="0" w:color="auto"/>
            </w:tcBorders>
            <w:shd w:val="clear" w:color="auto" w:fill="auto"/>
            <w:noWrap/>
            <w:vAlign w:val="bottom"/>
            <w:hideMark/>
          </w:tcPr>
          <w:p w14:paraId="47F6511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fUH1 +fUH2 - </w:t>
            </w:r>
            <w:proofErr w:type="spellStart"/>
            <w:r w:rsidRPr="00C1194C">
              <w:rPr>
                <w:rFonts w:ascii="Calibri" w:eastAsia="Times New Roman" w:hAnsi="Calibri" w:cs="Calibri"/>
                <w:color w:val="000000"/>
                <w:sz w:val="14"/>
                <w:szCs w:val="14"/>
                <w:lang w:val="en-GB" w:eastAsia="en-GB"/>
              </w:rPr>
              <w:t>fSCCL</w:t>
            </w:r>
            <w:proofErr w:type="spellEnd"/>
            <w:r w:rsidRPr="00C1194C">
              <w:rPr>
                <w:rFonts w:ascii="Calibri" w:eastAsia="Times New Roman" w:hAnsi="Calibri" w:cs="Calibri"/>
                <w:color w:val="000000"/>
                <w:sz w:val="14"/>
                <w:szCs w:val="14"/>
                <w:lang w:val="en-GB" w:eastAsia="en-GB"/>
              </w:rPr>
              <w:t xml:space="preserve"> | </w:t>
            </w:r>
          </w:p>
        </w:tc>
        <w:tc>
          <w:tcPr>
            <w:tcW w:w="756" w:type="pct"/>
            <w:gridSpan w:val="2"/>
            <w:tcBorders>
              <w:top w:val="nil"/>
              <w:left w:val="nil"/>
              <w:bottom w:val="single" w:sz="4" w:space="0" w:color="auto"/>
              <w:right w:val="single" w:sz="4" w:space="0" w:color="auto"/>
            </w:tcBorders>
            <w:shd w:val="clear" w:color="auto" w:fill="auto"/>
            <w:noWrap/>
            <w:vAlign w:val="bottom"/>
            <w:hideMark/>
          </w:tcPr>
          <w:p w14:paraId="4F92BF25"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fUL2 +fUL1 + </w:t>
            </w:r>
            <w:proofErr w:type="spellStart"/>
            <w:r w:rsidRPr="00C1194C">
              <w:rPr>
                <w:rFonts w:ascii="Calibri" w:eastAsia="Times New Roman" w:hAnsi="Calibri" w:cs="Calibri"/>
                <w:color w:val="000000"/>
                <w:sz w:val="14"/>
                <w:szCs w:val="14"/>
                <w:lang w:val="en-GB" w:eastAsia="en-GB"/>
              </w:rPr>
              <w:t>fSCCL</w:t>
            </w:r>
            <w:proofErr w:type="spellEnd"/>
            <w:r w:rsidRPr="00C1194C">
              <w:rPr>
                <w:rFonts w:ascii="Calibri" w:eastAsia="Times New Roman" w:hAnsi="Calibri" w:cs="Calibri"/>
                <w:color w:val="000000"/>
                <w:sz w:val="14"/>
                <w:szCs w:val="14"/>
                <w:lang w:val="en-GB" w:eastAsia="en-GB"/>
              </w:rPr>
              <w:t xml:space="preserve"> | </w:t>
            </w:r>
          </w:p>
        </w:tc>
        <w:tc>
          <w:tcPr>
            <w:tcW w:w="800" w:type="pct"/>
            <w:gridSpan w:val="2"/>
            <w:tcBorders>
              <w:top w:val="nil"/>
              <w:left w:val="nil"/>
              <w:bottom w:val="single" w:sz="4" w:space="0" w:color="auto"/>
              <w:right w:val="single" w:sz="8" w:space="0" w:color="auto"/>
            </w:tcBorders>
            <w:shd w:val="clear" w:color="auto" w:fill="auto"/>
            <w:noWrap/>
            <w:vAlign w:val="bottom"/>
            <w:hideMark/>
          </w:tcPr>
          <w:p w14:paraId="4BBBC0B6"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fUH1 +fUH2 + </w:t>
            </w:r>
            <w:proofErr w:type="spellStart"/>
            <w:r w:rsidRPr="00C1194C">
              <w:rPr>
                <w:rFonts w:ascii="Calibri" w:eastAsia="Times New Roman" w:hAnsi="Calibri" w:cs="Calibri"/>
                <w:color w:val="000000"/>
                <w:sz w:val="14"/>
                <w:szCs w:val="14"/>
                <w:lang w:val="en-GB" w:eastAsia="en-GB"/>
              </w:rPr>
              <w:t>fSCCH</w:t>
            </w:r>
            <w:proofErr w:type="spellEnd"/>
            <w:r w:rsidRPr="00C1194C">
              <w:rPr>
                <w:rFonts w:ascii="Calibri" w:eastAsia="Times New Roman" w:hAnsi="Calibri" w:cs="Calibri"/>
                <w:color w:val="000000"/>
                <w:sz w:val="14"/>
                <w:szCs w:val="14"/>
                <w:lang w:val="en-GB" w:eastAsia="en-GB"/>
              </w:rPr>
              <w:t xml:space="preserve"> | </w:t>
            </w:r>
          </w:p>
        </w:tc>
        <w:tc>
          <w:tcPr>
            <w:tcW w:w="271" w:type="pct"/>
            <w:tcBorders>
              <w:top w:val="nil"/>
              <w:left w:val="nil"/>
              <w:bottom w:val="nil"/>
              <w:right w:val="nil"/>
            </w:tcBorders>
            <w:shd w:val="clear" w:color="000000" w:fill="D9D9D9"/>
            <w:noWrap/>
            <w:vAlign w:val="bottom"/>
            <w:hideMark/>
          </w:tcPr>
          <w:p w14:paraId="7CDCF0E3"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nil"/>
              <w:bottom w:val="nil"/>
              <w:right w:val="nil"/>
            </w:tcBorders>
            <w:shd w:val="clear" w:color="000000" w:fill="D9D9D9"/>
            <w:noWrap/>
            <w:vAlign w:val="bottom"/>
            <w:hideMark/>
          </w:tcPr>
          <w:p w14:paraId="43122E73"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r>
      <w:tr w:rsidR="00C1194C" w:rsidRPr="00C1194C" w14:paraId="320E4526" w14:textId="77777777" w:rsidTr="00C1194C">
        <w:trPr>
          <w:trHeight w:val="270"/>
        </w:trPr>
        <w:tc>
          <w:tcPr>
            <w:tcW w:w="706" w:type="pct"/>
            <w:tcBorders>
              <w:top w:val="nil"/>
              <w:left w:val="single" w:sz="8" w:space="0" w:color="auto"/>
              <w:bottom w:val="single" w:sz="8" w:space="0" w:color="auto"/>
              <w:right w:val="single" w:sz="8" w:space="0" w:color="auto"/>
            </w:tcBorders>
            <w:shd w:val="clear" w:color="auto" w:fill="auto"/>
            <w:noWrap/>
            <w:vAlign w:val="bottom"/>
            <w:hideMark/>
          </w:tcPr>
          <w:p w14:paraId="51C2D136"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Ranges</w:t>
            </w:r>
          </w:p>
        </w:tc>
        <w:tc>
          <w:tcPr>
            <w:tcW w:w="863" w:type="pct"/>
            <w:gridSpan w:val="2"/>
            <w:tcBorders>
              <w:top w:val="nil"/>
              <w:left w:val="nil"/>
              <w:bottom w:val="single" w:sz="8" w:space="0" w:color="auto"/>
              <w:right w:val="single" w:sz="4" w:space="0" w:color="auto"/>
            </w:tcBorders>
            <w:shd w:val="clear" w:color="auto" w:fill="auto"/>
            <w:noWrap/>
            <w:vAlign w:val="bottom"/>
            <w:hideMark/>
          </w:tcPr>
          <w:p w14:paraId="39E0DA1C"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5892</w:t>
            </w:r>
          </w:p>
        </w:tc>
        <w:tc>
          <w:tcPr>
            <w:tcW w:w="771" w:type="pct"/>
            <w:tcBorders>
              <w:top w:val="nil"/>
              <w:left w:val="nil"/>
              <w:bottom w:val="single" w:sz="8" w:space="0" w:color="auto"/>
              <w:right w:val="single" w:sz="4" w:space="0" w:color="auto"/>
            </w:tcBorders>
            <w:shd w:val="clear" w:color="auto" w:fill="auto"/>
            <w:noWrap/>
            <w:vAlign w:val="bottom"/>
            <w:hideMark/>
          </w:tcPr>
          <w:p w14:paraId="021C47A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7657</w:t>
            </w:r>
          </w:p>
        </w:tc>
        <w:tc>
          <w:tcPr>
            <w:tcW w:w="756" w:type="pct"/>
            <w:gridSpan w:val="2"/>
            <w:tcBorders>
              <w:top w:val="nil"/>
              <w:left w:val="nil"/>
              <w:bottom w:val="single" w:sz="8" w:space="0" w:color="auto"/>
              <w:right w:val="single" w:sz="4" w:space="0" w:color="auto"/>
            </w:tcBorders>
            <w:shd w:val="clear" w:color="auto" w:fill="auto"/>
            <w:noWrap/>
            <w:vAlign w:val="bottom"/>
            <w:hideMark/>
          </w:tcPr>
          <w:p w14:paraId="11F69A15"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7343</w:t>
            </w:r>
          </w:p>
        </w:tc>
        <w:tc>
          <w:tcPr>
            <w:tcW w:w="800" w:type="pct"/>
            <w:gridSpan w:val="2"/>
            <w:tcBorders>
              <w:top w:val="nil"/>
              <w:left w:val="nil"/>
              <w:bottom w:val="single" w:sz="8" w:space="0" w:color="auto"/>
              <w:right w:val="single" w:sz="8" w:space="0" w:color="auto"/>
            </w:tcBorders>
            <w:shd w:val="clear" w:color="auto" w:fill="auto"/>
            <w:noWrap/>
            <w:vAlign w:val="bottom"/>
            <w:hideMark/>
          </w:tcPr>
          <w:p w14:paraId="3C81D021"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9108</w:t>
            </w:r>
          </w:p>
        </w:tc>
        <w:tc>
          <w:tcPr>
            <w:tcW w:w="271" w:type="pct"/>
            <w:tcBorders>
              <w:top w:val="nil"/>
              <w:left w:val="nil"/>
              <w:bottom w:val="nil"/>
              <w:right w:val="nil"/>
            </w:tcBorders>
            <w:shd w:val="clear" w:color="000000" w:fill="D9D9D9"/>
            <w:noWrap/>
            <w:vAlign w:val="bottom"/>
            <w:hideMark/>
          </w:tcPr>
          <w:p w14:paraId="5B1A4AD1"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nil"/>
              <w:bottom w:val="nil"/>
              <w:right w:val="nil"/>
            </w:tcBorders>
            <w:shd w:val="clear" w:color="000000" w:fill="D9D9D9"/>
            <w:noWrap/>
            <w:vAlign w:val="bottom"/>
            <w:hideMark/>
          </w:tcPr>
          <w:p w14:paraId="1AB5230C"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r>
      <w:tr w:rsidR="00C1194C" w:rsidRPr="00C1194C" w14:paraId="658B0D8E" w14:textId="77777777" w:rsidTr="00C1194C">
        <w:trPr>
          <w:gridAfter w:val="1"/>
          <w:wAfter w:w="375" w:type="pct"/>
          <w:trHeight w:val="270"/>
        </w:trPr>
        <w:tc>
          <w:tcPr>
            <w:tcW w:w="1330" w:type="pct"/>
            <w:gridSpan w:val="2"/>
            <w:tcBorders>
              <w:top w:val="nil"/>
              <w:left w:val="nil"/>
              <w:bottom w:val="nil"/>
              <w:right w:val="nil"/>
            </w:tcBorders>
            <w:shd w:val="clear" w:color="000000" w:fill="D9D9D9"/>
            <w:noWrap/>
            <w:vAlign w:val="bottom"/>
            <w:hideMark/>
          </w:tcPr>
          <w:p w14:paraId="42B7812D" w14:textId="77777777" w:rsidR="00C1194C" w:rsidRPr="00C1194C" w:rsidRDefault="00C1194C" w:rsidP="00C1194C">
            <w:pPr>
              <w:spacing w:after="0" w:line="240" w:lineRule="auto"/>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w:t>
            </w:r>
          </w:p>
        </w:tc>
        <w:tc>
          <w:tcPr>
            <w:tcW w:w="2089" w:type="pct"/>
            <w:gridSpan w:val="5"/>
            <w:tcBorders>
              <w:top w:val="nil"/>
              <w:left w:val="nil"/>
              <w:bottom w:val="nil"/>
              <w:right w:val="nil"/>
            </w:tcBorders>
            <w:shd w:val="clear" w:color="000000" w:fill="D9D9D9"/>
            <w:noWrap/>
            <w:vAlign w:val="bottom"/>
            <w:hideMark/>
          </w:tcPr>
          <w:p w14:paraId="14E36B99" w14:textId="4170AE12" w:rsidR="00C1194C" w:rsidRPr="00C1194C" w:rsidRDefault="00C1194C" w:rsidP="00C1194C">
            <w:pPr>
              <w:spacing w:after="0" w:line="240" w:lineRule="auto"/>
              <w:jc w:val="center"/>
              <w:rPr>
                <w:rFonts w:ascii="Calibri" w:eastAsia="Times New Roman" w:hAnsi="Calibri" w:cs="Calibri"/>
                <w:b/>
                <w:bCs/>
                <w:color w:val="000000"/>
                <w:sz w:val="16"/>
                <w:szCs w:val="16"/>
                <w:lang w:val="en-GB" w:eastAsia="en-GB"/>
              </w:rPr>
            </w:pPr>
            <w:r w:rsidRPr="00C1194C">
              <w:rPr>
                <w:rFonts w:ascii="Calibri" w:eastAsia="Times New Roman" w:hAnsi="Calibri" w:cs="Calibri"/>
                <w:b/>
                <w:bCs/>
                <w:color w:val="000000"/>
                <w:sz w:val="16"/>
                <w:szCs w:val="16"/>
                <w:lang w:val="en-GB" w:eastAsia="en-GB"/>
              </w:rPr>
              <w:t>RX n28</w:t>
            </w:r>
          </w:p>
        </w:tc>
        <w:tc>
          <w:tcPr>
            <w:tcW w:w="1206" w:type="pct"/>
            <w:gridSpan w:val="3"/>
            <w:tcBorders>
              <w:top w:val="nil"/>
              <w:left w:val="nil"/>
              <w:bottom w:val="nil"/>
              <w:right w:val="nil"/>
            </w:tcBorders>
            <w:shd w:val="clear" w:color="000000" w:fill="D9D9D9"/>
            <w:noWrap/>
            <w:vAlign w:val="bottom"/>
            <w:hideMark/>
          </w:tcPr>
          <w:p w14:paraId="73A394A9" w14:textId="77777777" w:rsidR="00C1194C" w:rsidRPr="00C1194C" w:rsidRDefault="00C1194C" w:rsidP="00C1194C">
            <w:pPr>
              <w:spacing w:after="0" w:line="240" w:lineRule="auto"/>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w:t>
            </w:r>
          </w:p>
        </w:tc>
      </w:tr>
      <w:tr w:rsidR="00C1194C" w:rsidRPr="00C1194C" w14:paraId="4FC3A84F" w14:textId="77777777" w:rsidTr="00C1194C">
        <w:trPr>
          <w:gridAfter w:val="1"/>
          <w:wAfter w:w="375" w:type="pct"/>
          <w:trHeight w:val="270"/>
        </w:trPr>
        <w:tc>
          <w:tcPr>
            <w:tcW w:w="2390" w:type="pct"/>
            <w:gridSpan w:val="5"/>
            <w:tcBorders>
              <w:top w:val="single" w:sz="8" w:space="0" w:color="auto"/>
              <w:left w:val="single" w:sz="8" w:space="0" w:color="auto"/>
              <w:bottom w:val="single" w:sz="8" w:space="0" w:color="auto"/>
              <w:right w:val="nil"/>
            </w:tcBorders>
            <w:shd w:val="clear" w:color="auto" w:fill="auto"/>
            <w:vAlign w:val="center"/>
            <w:hideMark/>
          </w:tcPr>
          <w:p w14:paraId="2293EBA9" w14:textId="77777777" w:rsidR="00C1194C" w:rsidRPr="00C1194C" w:rsidRDefault="00C1194C" w:rsidP="00C1194C">
            <w:pPr>
              <w:spacing w:after="0" w:line="240" w:lineRule="auto"/>
              <w:jc w:val="center"/>
              <w:rPr>
                <w:rFonts w:ascii="Arial" w:eastAsia="Times New Roman" w:hAnsi="Arial" w:cs="Arial"/>
                <w:b/>
                <w:bCs/>
                <w:color w:val="000000"/>
                <w:sz w:val="16"/>
                <w:szCs w:val="16"/>
                <w:lang w:val="en-GB" w:eastAsia="en-GB"/>
              </w:rPr>
            </w:pPr>
            <w:proofErr w:type="spellStart"/>
            <w:r w:rsidRPr="00C1194C">
              <w:rPr>
                <w:rFonts w:ascii="Arial" w:eastAsia="Times New Roman" w:hAnsi="Arial" w:cs="Arial"/>
                <w:b/>
                <w:bCs/>
                <w:color w:val="000000"/>
                <w:sz w:val="16"/>
                <w:szCs w:val="16"/>
                <w:lang w:val="en-GB" w:eastAsia="en-GB"/>
              </w:rPr>
              <w:t>fx_low</w:t>
            </w:r>
            <w:proofErr w:type="spellEnd"/>
          </w:p>
        </w:tc>
        <w:tc>
          <w:tcPr>
            <w:tcW w:w="2234" w:type="pct"/>
            <w:gridSpan w:val="5"/>
            <w:tcBorders>
              <w:top w:val="single" w:sz="8" w:space="0" w:color="auto"/>
              <w:left w:val="nil"/>
              <w:bottom w:val="single" w:sz="8" w:space="0" w:color="auto"/>
              <w:right w:val="single" w:sz="8" w:space="0" w:color="000000"/>
            </w:tcBorders>
            <w:shd w:val="clear" w:color="auto" w:fill="auto"/>
            <w:vAlign w:val="center"/>
            <w:hideMark/>
          </w:tcPr>
          <w:p w14:paraId="1FC47B87" w14:textId="77777777" w:rsidR="00C1194C" w:rsidRPr="00C1194C" w:rsidRDefault="00C1194C" w:rsidP="00C1194C">
            <w:pPr>
              <w:spacing w:after="0" w:line="240" w:lineRule="auto"/>
              <w:jc w:val="center"/>
              <w:rPr>
                <w:rFonts w:ascii="Arial" w:eastAsia="Times New Roman" w:hAnsi="Arial" w:cs="Arial"/>
                <w:b/>
                <w:bCs/>
                <w:color w:val="000000"/>
                <w:sz w:val="16"/>
                <w:szCs w:val="16"/>
                <w:lang w:val="en-GB" w:eastAsia="en-GB"/>
              </w:rPr>
            </w:pPr>
            <w:proofErr w:type="spellStart"/>
            <w:r w:rsidRPr="00C1194C">
              <w:rPr>
                <w:rFonts w:ascii="Arial" w:eastAsia="Times New Roman" w:hAnsi="Arial" w:cs="Arial"/>
                <w:b/>
                <w:bCs/>
                <w:color w:val="000000"/>
                <w:sz w:val="16"/>
                <w:szCs w:val="16"/>
                <w:lang w:val="en-GB" w:eastAsia="en-GB"/>
              </w:rPr>
              <w:t>fx_high</w:t>
            </w:r>
            <w:proofErr w:type="spellEnd"/>
          </w:p>
        </w:tc>
      </w:tr>
      <w:tr w:rsidR="00C1194C" w:rsidRPr="00C1194C" w14:paraId="239B5466" w14:textId="77777777" w:rsidTr="00C1194C">
        <w:trPr>
          <w:gridAfter w:val="1"/>
          <w:wAfter w:w="375" w:type="pct"/>
          <w:trHeight w:val="270"/>
        </w:trPr>
        <w:tc>
          <w:tcPr>
            <w:tcW w:w="2390" w:type="pct"/>
            <w:gridSpan w:val="5"/>
            <w:tcBorders>
              <w:top w:val="nil"/>
              <w:left w:val="single" w:sz="8" w:space="0" w:color="auto"/>
              <w:bottom w:val="single" w:sz="8" w:space="0" w:color="auto"/>
              <w:right w:val="nil"/>
            </w:tcBorders>
            <w:shd w:val="clear" w:color="000000" w:fill="F2F2F2"/>
            <w:vAlign w:val="center"/>
            <w:hideMark/>
          </w:tcPr>
          <w:p w14:paraId="201CB65E" w14:textId="77777777" w:rsidR="00C1194C" w:rsidRPr="00C1194C" w:rsidRDefault="00C1194C" w:rsidP="00C1194C">
            <w:pPr>
              <w:spacing w:after="0" w:line="240" w:lineRule="auto"/>
              <w:jc w:val="center"/>
              <w:rPr>
                <w:rFonts w:ascii="Arial" w:eastAsia="Times New Roman" w:hAnsi="Arial" w:cs="Arial"/>
                <w:color w:val="000000"/>
                <w:sz w:val="16"/>
                <w:szCs w:val="16"/>
                <w:lang w:val="en-GB" w:eastAsia="en-GB"/>
              </w:rPr>
            </w:pPr>
            <w:r w:rsidRPr="00C1194C">
              <w:rPr>
                <w:rFonts w:ascii="Arial" w:eastAsia="Times New Roman" w:hAnsi="Arial" w:cs="Arial"/>
                <w:color w:val="000000"/>
                <w:sz w:val="16"/>
                <w:szCs w:val="16"/>
                <w:lang w:val="en-GB" w:eastAsia="en-GB"/>
              </w:rPr>
              <w:t>758</w:t>
            </w:r>
          </w:p>
        </w:tc>
        <w:tc>
          <w:tcPr>
            <w:tcW w:w="2234" w:type="pct"/>
            <w:gridSpan w:val="5"/>
            <w:tcBorders>
              <w:top w:val="single" w:sz="8" w:space="0" w:color="auto"/>
              <w:left w:val="single" w:sz="8" w:space="0" w:color="auto"/>
              <w:bottom w:val="single" w:sz="8" w:space="0" w:color="auto"/>
              <w:right w:val="single" w:sz="8" w:space="0" w:color="000000"/>
            </w:tcBorders>
            <w:shd w:val="clear" w:color="000000" w:fill="F2F2F2"/>
            <w:vAlign w:val="center"/>
            <w:hideMark/>
          </w:tcPr>
          <w:p w14:paraId="088CFB8F" w14:textId="77777777" w:rsidR="00C1194C" w:rsidRPr="00C1194C" w:rsidRDefault="00C1194C" w:rsidP="00C1194C">
            <w:pPr>
              <w:spacing w:after="0" w:line="240" w:lineRule="auto"/>
              <w:jc w:val="center"/>
              <w:rPr>
                <w:rFonts w:ascii="Arial" w:eastAsia="Times New Roman" w:hAnsi="Arial" w:cs="Arial"/>
                <w:color w:val="000000"/>
                <w:sz w:val="16"/>
                <w:szCs w:val="16"/>
                <w:lang w:val="en-GB" w:eastAsia="en-GB"/>
              </w:rPr>
            </w:pPr>
            <w:r w:rsidRPr="00C1194C">
              <w:rPr>
                <w:rFonts w:ascii="Arial" w:eastAsia="Times New Roman" w:hAnsi="Arial" w:cs="Arial"/>
                <w:color w:val="000000"/>
                <w:sz w:val="16"/>
                <w:szCs w:val="16"/>
                <w:lang w:val="en-GB" w:eastAsia="en-GB"/>
              </w:rPr>
              <w:t>803</w:t>
            </w:r>
          </w:p>
        </w:tc>
      </w:tr>
      <w:tr w:rsidR="00C1194C" w:rsidRPr="00C1194C" w14:paraId="377A2FE7" w14:textId="77777777" w:rsidTr="00C1194C">
        <w:trPr>
          <w:gridAfter w:val="1"/>
          <w:wAfter w:w="375" w:type="pct"/>
          <w:trHeight w:val="270"/>
        </w:trPr>
        <w:tc>
          <w:tcPr>
            <w:tcW w:w="1330" w:type="pct"/>
            <w:gridSpan w:val="2"/>
            <w:tcBorders>
              <w:top w:val="nil"/>
              <w:left w:val="single" w:sz="8" w:space="0" w:color="auto"/>
              <w:bottom w:val="single" w:sz="4" w:space="0" w:color="auto"/>
              <w:right w:val="single" w:sz="4" w:space="0" w:color="auto"/>
            </w:tcBorders>
            <w:shd w:val="clear" w:color="auto" w:fill="auto"/>
            <w:noWrap/>
            <w:vAlign w:val="bottom"/>
            <w:hideMark/>
          </w:tcPr>
          <w:p w14:paraId="1901906B"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fUL3 -fUL1 - </w:t>
            </w:r>
            <w:proofErr w:type="spellStart"/>
            <w:r w:rsidRPr="00C1194C">
              <w:rPr>
                <w:rFonts w:ascii="Calibri" w:eastAsia="Times New Roman" w:hAnsi="Calibri" w:cs="Calibri"/>
                <w:color w:val="000000"/>
                <w:sz w:val="16"/>
                <w:szCs w:val="16"/>
                <w:lang w:val="en-GB" w:eastAsia="en-GB"/>
              </w:rPr>
              <w:t>fSCCL</w:t>
            </w:r>
            <w:proofErr w:type="spellEnd"/>
            <w:r w:rsidRPr="00C1194C">
              <w:rPr>
                <w:rFonts w:ascii="Calibri" w:eastAsia="Times New Roman" w:hAnsi="Calibri" w:cs="Calibri"/>
                <w:color w:val="000000"/>
                <w:sz w:val="16"/>
                <w:szCs w:val="16"/>
                <w:lang w:val="en-GB" w:eastAsia="en-GB"/>
              </w:rPr>
              <w:t xml:space="preserve"> | </w:t>
            </w:r>
          </w:p>
        </w:tc>
        <w:tc>
          <w:tcPr>
            <w:tcW w:w="1060" w:type="pct"/>
            <w:gridSpan w:val="3"/>
            <w:tcBorders>
              <w:top w:val="nil"/>
              <w:left w:val="nil"/>
              <w:bottom w:val="single" w:sz="4" w:space="0" w:color="auto"/>
              <w:right w:val="single" w:sz="4" w:space="0" w:color="auto"/>
            </w:tcBorders>
            <w:shd w:val="clear" w:color="auto" w:fill="auto"/>
            <w:noWrap/>
            <w:vAlign w:val="bottom"/>
            <w:hideMark/>
          </w:tcPr>
          <w:p w14:paraId="6C0E17A9"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w:t>
            </w:r>
            <w:proofErr w:type="spellStart"/>
            <w:r w:rsidRPr="00C1194C">
              <w:rPr>
                <w:rFonts w:ascii="Calibri" w:eastAsia="Times New Roman" w:hAnsi="Calibri" w:cs="Calibri"/>
                <w:color w:val="000000"/>
                <w:sz w:val="16"/>
                <w:szCs w:val="16"/>
                <w:lang w:val="en-GB" w:eastAsia="en-GB"/>
              </w:rPr>
              <w:t>fSCCL</w:t>
            </w:r>
            <w:proofErr w:type="spellEnd"/>
            <w:r w:rsidRPr="00C1194C">
              <w:rPr>
                <w:rFonts w:ascii="Calibri" w:eastAsia="Times New Roman" w:hAnsi="Calibri" w:cs="Calibri"/>
                <w:color w:val="000000"/>
                <w:sz w:val="16"/>
                <w:szCs w:val="16"/>
                <w:lang w:val="en-GB" w:eastAsia="en-GB"/>
              </w:rPr>
              <w:t xml:space="preserve"> | </w:t>
            </w:r>
          </w:p>
        </w:tc>
        <w:tc>
          <w:tcPr>
            <w:tcW w:w="1029" w:type="pct"/>
            <w:gridSpan w:val="2"/>
            <w:tcBorders>
              <w:top w:val="nil"/>
              <w:left w:val="nil"/>
              <w:bottom w:val="single" w:sz="4" w:space="0" w:color="auto"/>
              <w:right w:val="single" w:sz="4" w:space="0" w:color="auto"/>
            </w:tcBorders>
            <w:shd w:val="clear" w:color="auto" w:fill="auto"/>
            <w:noWrap/>
            <w:vAlign w:val="bottom"/>
            <w:hideMark/>
          </w:tcPr>
          <w:p w14:paraId="73AE9079"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w:t>
            </w:r>
            <w:proofErr w:type="spellStart"/>
            <w:r w:rsidRPr="00C1194C">
              <w:rPr>
                <w:rFonts w:ascii="Calibri" w:eastAsia="Times New Roman" w:hAnsi="Calibri" w:cs="Calibri"/>
                <w:color w:val="000000"/>
                <w:sz w:val="16"/>
                <w:szCs w:val="16"/>
                <w:lang w:val="en-GB" w:eastAsia="en-GB"/>
              </w:rPr>
              <w:t>fSCCH</w:t>
            </w:r>
            <w:proofErr w:type="spellEnd"/>
            <w:r w:rsidRPr="00C1194C">
              <w:rPr>
                <w:rFonts w:ascii="Calibri" w:eastAsia="Times New Roman" w:hAnsi="Calibri" w:cs="Calibri"/>
                <w:color w:val="000000"/>
                <w:sz w:val="16"/>
                <w:szCs w:val="16"/>
                <w:lang w:val="en-GB" w:eastAsia="en-GB"/>
              </w:rPr>
              <w:t xml:space="preserve"> | </w:t>
            </w:r>
          </w:p>
        </w:tc>
        <w:tc>
          <w:tcPr>
            <w:tcW w:w="1206" w:type="pct"/>
            <w:gridSpan w:val="3"/>
            <w:tcBorders>
              <w:top w:val="nil"/>
              <w:left w:val="nil"/>
              <w:bottom w:val="single" w:sz="4" w:space="0" w:color="auto"/>
              <w:right w:val="single" w:sz="8" w:space="0" w:color="auto"/>
            </w:tcBorders>
            <w:shd w:val="clear" w:color="auto" w:fill="auto"/>
            <w:noWrap/>
            <w:vAlign w:val="bottom"/>
            <w:hideMark/>
          </w:tcPr>
          <w:p w14:paraId="0AE96952"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fUL3 -fUL1 + </w:t>
            </w:r>
            <w:proofErr w:type="spellStart"/>
            <w:r w:rsidRPr="00C1194C">
              <w:rPr>
                <w:rFonts w:ascii="Calibri" w:eastAsia="Times New Roman" w:hAnsi="Calibri" w:cs="Calibri"/>
                <w:color w:val="000000"/>
                <w:sz w:val="16"/>
                <w:szCs w:val="16"/>
                <w:lang w:val="en-GB" w:eastAsia="en-GB"/>
              </w:rPr>
              <w:t>fSCCH</w:t>
            </w:r>
            <w:proofErr w:type="spellEnd"/>
            <w:r w:rsidRPr="00C1194C">
              <w:rPr>
                <w:rFonts w:ascii="Calibri" w:eastAsia="Times New Roman" w:hAnsi="Calibri" w:cs="Calibri"/>
                <w:color w:val="000000"/>
                <w:sz w:val="16"/>
                <w:szCs w:val="16"/>
                <w:lang w:val="en-GB" w:eastAsia="en-GB"/>
              </w:rPr>
              <w:t xml:space="preserve"> | </w:t>
            </w:r>
          </w:p>
        </w:tc>
      </w:tr>
      <w:tr w:rsidR="00C1194C" w:rsidRPr="00C1194C" w14:paraId="1CA20BD6" w14:textId="77777777" w:rsidTr="00C1194C">
        <w:trPr>
          <w:gridAfter w:val="1"/>
          <w:wAfter w:w="375" w:type="pct"/>
          <w:trHeight w:val="270"/>
        </w:trPr>
        <w:tc>
          <w:tcPr>
            <w:tcW w:w="2390" w:type="pct"/>
            <w:gridSpan w:val="5"/>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658C84D6" w14:textId="77777777" w:rsidR="00C1194C" w:rsidRPr="00C1194C" w:rsidRDefault="00C1194C" w:rsidP="00C1194C">
            <w:pPr>
              <w:spacing w:after="0" w:line="240" w:lineRule="auto"/>
              <w:jc w:val="center"/>
              <w:rPr>
                <w:rFonts w:ascii="Calibri" w:eastAsia="Times New Roman" w:hAnsi="Calibri" w:cs="Calibri"/>
                <w:sz w:val="16"/>
                <w:szCs w:val="16"/>
                <w:lang w:val="en-GB" w:eastAsia="en-GB"/>
              </w:rPr>
            </w:pPr>
            <w:r w:rsidRPr="00C1194C">
              <w:rPr>
                <w:rFonts w:ascii="Calibri" w:eastAsia="Times New Roman" w:hAnsi="Calibri" w:cs="Calibri"/>
                <w:sz w:val="16"/>
                <w:szCs w:val="16"/>
                <w:lang w:val="en-GB" w:eastAsia="en-GB"/>
              </w:rPr>
              <w:t>Clear</w:t>
            </w:r>
          </w:p>
        </w:tc>
        <w:tc>
          <w:tcPr>
            <w:tcW w:w="2234" w:type="pct"/>
            <w:gridSpan w:val="5"/>
            <w:tcBorders>
              <w:top w:val="single" w:sz="8" w:space="0" w:color="auto"/>
              <w:left w:val="single" w:sz="8" w:space="0" w:color="auto"/>
              <w:bottom w:val="single" w:sz="8" w:space="0" w:color="auto"/>
              <w:right w:val="single" w:sz="8" w:space="0" w:color="auto"/>
            </w:tcBorders>
            <w:shd w:val="clear" w:color="000000" w:fill="FF0000"/>
            <w:noWrap/>
            <w:vAlign w:val="bottom"/>
            <w:hideMark/>
          </w:tcPr>
          <w:p w14:paraId="5AD0F05D"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Issue</w:t>
            </w:r>
          </w:p>
        </w:tc>
      </w:tr>
      <w:tr w:rsidR="00C1194C" w:rsidRPr="00C1194C" w14:paraId="5675F044" w14:textId="77777777" w:rsidTr="00C1194C">
        <w:trPr>
          <w:gridAfter w:val="1"/>
          <w:wAfter w:w="375" w:type="pct"/>
          <w:trHeight w:val="270"/>
        </w:trPr>
        <w:tc>
          <w:tcPr>
            <w:tcW w:w="1330" w:type="pct"/>
            <w:gridSpan w:val="2"/>
            <w:tcBorders>
              <w:top w:val="nil"/>
              <w:left w:val="single" w:sz="8" w:space="0" w:color="auto"/>
              <w:bottom w:val="single" w:sz="4" w:space="0" w:color="auto"/>
              <w:right w:val="single" w:sz="4" w:space="0" w:color="auto"/>
            </w:tcBorders>
            <w:shd w:val="clear" w:color="auto" w:fill="auto"/>
            <w:noWrap/>
            <w:vAlign w:val="bottom"/>
            <w:hideMark/>
          </w:tcPr>
          <w:p w14:paraId="0FACC160"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w:t>
            </w:r>
            <w:proofErr w:type="spellStart"/>
            <w:r w:rsidRPr="00C1194C">
              <w:rPr>
                <w:rFonts w:ascii="Calibri" w:eastAsia="Times New Roman" w:hAnsi="Calibri" w:cs="Calibri"/>
                <w:color w:val="000000"/>
                <w:sz w:val="16"/>
                <w:szCs w:val="16"/>
                <w:lang w:val="en-GB" w:eastAsia="en-GB"/>
              </w:rPr>
              <w:t>fSCCH</w:t>
            </w:r>
            <w:proofErr w:type="spellEnd"/>
            <w:r w:rsidRPr="00C1194C">
              <w:rPr>
                <w:rFonts w:ascii="Calibri" w:eastAsia="Times New Roman" w:hAnsi="Calibri" w:cs="Calibri"/>
                <w:color w:val="000000"/>
                <w:sz w:val="16"/>
                <w:szCs w:val="16"/>
                <w:lang w:val="en-GB" w:eastAsia="en-GB"/>
              </w:rPr>
              <w:t xml:space="preserve"> | </w:t>
            </w:r>
          </w:p>
        </w:tc>
        <w:tc>
          <w:tcPr>
            <w:tcW w:w="1060" w:type="pct"/>
            <w:gridSpan w:val="3"/>
            <w:tcBorders>
              <w:top w:val="nil"/>
              <w:left w:val="nil"/>
              <w:bottom w:val="single" w:sz="4" w:space="0" w:color="auto"/>
              <w:right w:val="single" w:sz="4" w:space="0" w:color="auto"/>
            </w:tcBorders>
            <w:shd w:val="clear" w:color="auto" w:fill="auto"/>
            <w:noWrap/>
            <w:vAlign w:val="bottom"/>
            <w:hideMark/>
          </w:tcPr>
          <w:p w14:paraId="71832EED"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fUH1 +fUH2 - </w:t>
            </w:r>
            <w:proofErr w:type="spellStart"/>
            <w:r w:rsidRPr="00C1194C">
              <w:rPr>
                <w:rFonts w:ascii="Calibri" w:eastAsia="Times New Roman" w:hAnsi="Calibri" w:cs="Calibri"/>
                <w:color w:val="000000"/>
                <w:sz w:val="16"/>
                <w:szCs w:val="16"/>
                <w:lang w:val="en-GB" w:eastAsia="en-GB"/>
              </w:rPr>
              <w:t>fSCCL</w:t>
            </w:r>
            <w:proofErr w:type="spellEnd"/>
            <w:r w:rsidRPr="00C1194C">
              <w:rPr>
                <w:rFonts w:ascii="Calibri" w:eastAsia="Times New Roman" w:hAnsi="Calibri" w:cs="Calibri"/>
                <w:color w:val="000000"/>
                <w:sz w:val="16"/>
                <w:szCs w:val="16"/>
                <w:lang w:val="en-GB" w:eastAsia="en-GB"/>
              </w:rPr>
              <w:t xml:space="preserve"> | </w:t>
            </w:r>
          </w:p>
        </w:tc>
        <w:tc>
          <w:tcPr>
            <w:tcW w:w="1029" w:type="pct"/>
            <w:gridSpan w:val="2"/>
            <w:tcBorders>
              <w:top w:val="nil"/>
              <w:left w:val="nil"/>
              <w:bottom w:val="single" w:sz="4" w:space="0" w:color="auto"/>
              <w:right w:val="single" w:sz="4" w:space="0" w:color="auto"/>
            </w:tcBorders>
            <w:shd w:val="clear" w:color="auto" w:fill="auto"/>
            <w:noWrap/>
            <w:vAlign w:val="bottom"/>
            <w:hideMark/>
          </w:tcPr>
          <w:p w14:paraId="50AC3CFF"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w:t>
            </w:r>
            <w:proofErr w:type="spellStart"/>
            <w:r w:rsidRPr="00C1194C">
              <w:rPr>
                <w:rFonts w:ascii="Calibri" w:eastAsia="Times New Roman" w:hAnsi="Calibri" w:cs="Calibri"/>
                <w:color w:val="000000"/>
                <w:sz w:val="16"/>
                <w:szCs w:val="16"/>
                <w:lang w:val="en-GB" w:eastAsia="en-GB"/>
              </w:rPr>
              <w:t>fSCCL</w:t>
            </w:r>
            <w:proofErr w:type="spellEnd"/>
            <w:r w:rsidRPr="00C1194C">
              <w:rPr>
                <w:rFonts w:ascii="Calibri" w:eastAsia="Times New Roman" w:hAnsi="Calibri" w:cs="Calibri"/>
                <w:color w:val="000000"/>
                <w:sz w:val="16"/>
                <w:szCs w:val="16"/>
                <w:lang w:val="en-GB" w:eastAsia="en-GB"/>
              </w:rPr>
              <w:t xml:space="preserve"> | </w:t>
            </w:r>
          </w:p>
        </w:tc>
        <w:tc>
          <w:tcPr>
            <w:tcW w:w="1206" w:type="pct"/>
            <w:gridSpan w:val="3"/>
            <w:tcBorders>
              <w:top w:val="nil"/>
              <w:left w:val="nil"/>
              <w:bottom w:val="single" w:sz="4" w:space="0" w:color="auto"/>
              <w:right w:val="single" w:sz="8" w:space="0" w:color="auto"/>
            </w:tcBorders>
            <w:shd w:val="clear" w:color="auto" w:fill="auto"/>
            <w:noWrap/>
            <w:vAlign w:val="bottom"/>
            <w:hideMark/>
          </w:tcPr>
          <w:p w14:paraId="7AACE90F"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fUH1 +fUH2 + </w:t>
            </w:r>
            <w:proofErr w:type="spellStart"/>
            <w:r w:rsidRPr="00C1194C">
              <w:rPr>
                <w:rFonts w:ascii="Calibri" w:eastAsia="Times New Roman" w:hAnsi="Calibri" w:cs="Calibri"/>
                <w:color w:val="000000"/>
                <w:sz w:val="16"/>
                <w:szCs w:val="16"/>
                <w:lang w:val="en-GB" w:eastAsia="en-GB"/>
              </w:rPr>
              <w:t>fSCCH</w:t>
            </w:r>
            <w:proofErr w:type="spellEnd"/>
            <w:r w:rsidRPr="00C1194C">
              <w:rPr>
                <w:rFonts w:ascii="Calibri" w:eastAsia="Times New Roman" w:hAnsi="Calibri" w:cs="Calibri"/>
                <w:color w:val="000000"/>
                <w:sz w:val="16"/>
                <w:szCs w:val="16"/>
                <w:lang w:val="en-GB" w:eastAsia="en-GB"/>
              </w:rPr>
              <w:t xml:space="preserve"> | </w:t>
            </w:r>
          </w:p>
        </w:tc>
      </w:tr>
      <w:tr w:rsidR="00C1194C" w:rsidRPr="00C1194C" w14:paraId="46838E12" w14:textId="77777777" w:rsidTr="00C1194C">
        <w:trPr>
          <w:gridAfter w:val="1"/>
          <w:wAfter w:w="375" w:type="pct"/>
          <w:trHeight w:val="270"/>
        </w:trPr>
        <w:tc>
          <w:tcPr>
            <w:tcW w:w="2390" w:type="pct"/>
            <w:gridSpan w:val="5"/>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058F3873" w14:textId="77777777" w:rsidR="00C1194C" w:rsidRPr="00C1194C" w:rsidRDefault="00C1194C" w:rsidP="00C1194C">
            <w:pPr>
              <w:spacing w:after="0" w:line="240" w:lineRule="auto"/>
              <w:jc w:val="center"/>
              <w:rPr>
                <w:rFonts w:ascii="Calibri" w:eastAsia="Times New Roman" w:hAnsi="Calibri" w:cs="Calibri"/>
                <w:sz w:val="16"/>
                <w:szCs w:val="16"/>
                <w:lang w:val="en-GB" w:eastAsia="en-GB"/>
              </w:rPr>
            </w:pPr>
            <w:r w:rsidRPr="00C1194C">
              <w:rPr>
                <w:rFonts w:ascii="Calibri" w:eastAsia="Times New Roman" w:hAnsi="Calibri" w:cs="Calibri"/>
                <w:sz w:val="16"/>
                <w:szCs w:val="16"/>
                <w:lang w:val="en-GB" w:eastAsia="en-GB"/>
              </w:rPr>
              <w:t>Clear</w:t>
            </w:r>
          </w:p>
        </w:tc>
        <w:tc>
          <w:tcPr>
            <w:tcW w:w="2234" w:type="pct"/>
            <w:gridSpan w:val="5"/>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62753BCA" w14:textId="77777777" w:rsidR="00C1194C" w:rsidRPr="00C1194C" w:rsidRDefault="00C1194C" w:rsidP="00C1194C">
            <w:pPr>
              <w:spacing w:after="0" w:line="240" w:lineRule="auto"/>
              <w:jc w:val="center"/>
              <w:rPr>
                <w:rFonts w:ascii="Calibri" w:eastAsia="Times New Roman" w:hAnsi="Calibri" w:cs="Calibri"/>
                <w:sz w:val="16"/>
                <w:szCs w:val="16"/>
                <w:lang w:val="en-GB" w:eastAsia="en-GB"/>
              </w:rPr>
            </w:pPr>
            <w:r w:rsidRPr="00C1194C">
              <w:rPr>
                <w:rFonts w:ascii="Calibri" w:eastAsia="Times New Roman" w:hAnsi="Calibri" w:cs="Calibri"/>
                <w:sz w:val="16"/>
                <w:szCs w:val="16"/>
                <w:lang w:val="en-GB" w:eastAsia="en-GB"/>
              </w:rPr>
              <w:t>Clear</w:t>
            </w:r>
          </w:p>
        </w:tc>
      </w:tr>
    </w:tbl>
    <w:p w14:paraId="57DF7A06" w14:textId="7DD0464A" w:rsidR="00C1194C" w:rsidRDefault="00C1194C" w:rsidP="00E947ED"/>
    <w:p w14:paraId="4B0AFEC6" w14:textId="23FB4718" w:rsidR="00C1194C" w:rsidRDefault="00C1194C" w:rsidP="00C1194C">
      <w:r>
        <w:t>For CA_n7A-n40(2A) only the FDD RX is relevant and here we see an issue</w:t>
      </w:r>
      <w:r w:rsidR="00DE66B5">
        <w:t xml:space="preserve"> in the frequency range check</w:t>
      </w:r>
      <w:r w:rsidR="00B23B4B">
        <w:t>.</w:t>
      </w:r>
    </w:p>
    <w:tbl>
      <w:tblPr>
        <w:tblW w:w="5005" w:type="pct"/>
        <w:tblInd w:w="-10" w:type="dxa"/>
        <w:tblLook w:val="04A0" w:firstRow="1" w:lastRow="0" w:firstColumn="1" w:lastColumn="0" w:noHBand="0" w:noVBand="1"/>
      </w:tblPr>
      <w:tblGrid>
        <w:gridCol w:w="9"/>
        <w:gridCol w:w="1359"/>
        <w:gridCol w:w="1184"/>
        <w:gridCol w:w="469"/>
        <w:gridCol w:w="1484"/>
        <w:gridCol w:w="87"/>
        <w:gridCol w:w="1368"/>
        <w:gridCol w:w="612"/>
        <w:gridCol w:w="928"/>
        <w:gridCol w:w="522"/>
        <w:gridCol w:w="878"/>
        <w:gridCol w:w="722"/>
      </w:tblGrid>
      <w:tr w:rsidR="00B53EC9" w:rsidRPr="00C1194C" w14:paraId="1B073900" w14:textId="77777777" w:rsidTr="00B53EC9">
        <w:trPr>
          <w:gridBefore w:val="1"/>
          <w:wBefore w:w="5" w:type="pct"/>
          <w:trHeight w:val="270"/>
        </w:trPr>
        <w:tc>
          <w:tcPr>
            <w:tcW w:w="706" w:type="pct"/>
            <w:tcBorders>
              <w:top w:val="single" w:sz="8" w:space="0" w:color="auto"/>
              <w:left w:val="single" w:sz="8" w:space="0" w:color="auto"/>
              <w:bottom w:val="single" w:sz="4" w:space="0" w:color="auto"/>
              <w:right w:val="single" w:sz="8" w:space="0" w:color="auto"/>
            </w:tcBorders>
            <w:shd w:val="clear" w:color="auto" w:fill="auto"/>
            <w:noWrap/>
            <w:hideMark/>
          </w:tcPr>
          <w:p w14:paraId="1A3B416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CC location</w:t>
            </w:r>
          </w:p>
        </w:tc>
        <w:tc>
          <w:tcPr>
            <w:tcW w:w="860" w:type="pct"/>
            <w:gridSpan w:val="2"/>
            <w:tcBorders>
              <w:top w:val="single" w:sz="8" w:space="0" w:color="auto"/>
              <w:left w:val="nil"/>
              <w:bottom w:val="single" w:sz="4" w:space="0" w:color="auto"/>
              <w:right w:val="single" w:sz="4" w:space="0" w:color="auto"/>
            </w:tcBorders>
            <w:shd w:val="clear" w:color="auto" w:fill="auto"/>
            <w:noWrap/>
            <w:hideMark/>
          </w:tcPr>
          <w:p w14:paraId="6E49DD25"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fU1L</w:t>
            </w:r>
          </w:p>
        </w:tc>
        <w:tc>
          <w:tcPr>
            <w:tcW w:w="771" w:type="pct"/>
            <w:tcBorders>
              <w:top w:val="single" w:sz="8" w:space="0" w:color="auto"/>
              <w:left w:val="nil"/>
              <w:bottom w:val="single" w:sz="4" w:space="0" w:color="auto"/>
              <w:right w:val="single" w:sz="4" w:space="0" w:color="auto"/>
            </w:tcBorders>
            <w:shd w:val="clear" w:color="auto" w:fill="auto"/>
            <w:noWrap/>
            <w:hideMark/>
          </w:tcPr>
          <w:p w14:paraId="22B5B986"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fU2L</w:t>
            </w:r>
          </w:p>
        </w:tc>
        <w:tc>
          <w:tcPr>
            <w:tcW w:w="756" w:type="pct"/>
            <w:gridSpan w:val="2"/>
            <w:tcBorders>
              <w:top w:val="single" w:sz="8" w:space="0" w:color="auto"/>
              <w:left w:val="nil"/>
              <w:bottom w:val="single" w:sz="4" w:space="0" w:color="auto"/>
              <w:right w:val="single" w:sz="4" w:space="0" w:color="auto"/>
            </w:tcBorders>
            <w:shd w:val="clear" w:color="auto" w:fill="auto"/>
            <w:noWrap/>
            <w:hideMark/>
          </w:tcPr>
          <w:p w14:paraId="309AFE81"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fU3L</w:t>
            </w:r>
          </w:p>
        </w:tc>
        <w:tc>
          <w:tcPr>
            <w:tcW w:w="800" w:type="pct"/>
            <w:gridSpan w:val="2"/>
            <w:tcBorders>
              <w:top w:val="single" w:sz="8" w:space="0" w:color="auto"/>
              <w:left w:val="nil"/>
              <w:bottom w:val="single" w:sz="4" w:space="0" w:color="auto"/>
              <w:right w:val="single" w:sz="4" w:space="0" w:color="auto"/>
            </w:tcBorders>
            <w:shd w:val="clear" w:color="auto" w:fill="auto"/>
            <w:noWrap/>
            <w:hideMark/>
          </w:tcPr>
          <w:p w14:paraId="452276E0"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fU1H</w:t>
            </w:r>
          </w:p>
        </w:tc>
        <w:tc>
          <w:tcPr>
            <w:tcW w:w="271" w:type="pct"/>
            <w:tcBorders>
              <w:top w:val="nil"/>
              <w:left w:val="nil"/>
              <w:bottom w:val="nil"/>
              <w:right w:val="nil"/>
            </w:tcBorders>
            <w:shd w:val="clear" w:color="000000" w:fill="D9D9D9"/>
            <w:noWrap/>
            <w:hideMark/>
          </w:tcPr>
          <w:p w14:paraId="56374B50" w14:textId="492C22BF"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single" w:sz="8" w:space="0" w:color="auto"/>
              <w:left w:val="single" w:sz="4" w:space="0" w:color="auto"/>
              <w:bottom w:val="single" w:sz="4" w:space="0" w:color="auto"/>
              <w:right w:val="single" w:sz="4" w:space="0" w:color="auto"/>
            </w:tcBorders>
            <w:shd w:val="clear" w:color="auto" w:fill="auto"/>
            <w:noWrap/>
            <w:hideMark/>
          </w:tcPr>
          <w:p w14:paraId="22511109"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Channel BW</w:t>
            </w:r>
          </w:p>
        </w:tc>
      </w:tr>
      <w:tr w:rsidR="00B53EC9" w:rsidRPr="00C1194C" w14:paraId="161426E2" w14:textId="77777777" w:rsidTr="00B53EC9">
        <w:trPr>
          <w:gridBefore w:val="1"/>
          <w:wBefore w:w="5" w:type="pct"/>
          <w:trHeight w:val="270"/>
        </w:trPr>
        <w:tc>
          <w:tcPr>
            <w:tcW w:w="706" w:type="pct"/>
            <w:tcBorders>
              <w:top w:val="nil"/>
              <w:left w:val="single" w:sz="8" w:space="0" w:color="auto"/>
              <w:bottom w:val="single" w:sz="8" w:space="0" w:color="auto"/>
              <w:right w:val="single" w:sz="8" w:space="0" w:color="auto"/>
            </w:tcBorders>
            <w:shd w:val="clear" w:color="auto" w:fill="auto"/>
            <w:noWrap/>
            <w:hideMark/>
          </w:tcPr>
          <w:p w14:paraId="7F226759"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Frequency</w:t>
            </w:r>
          </w:p>
        </w:tc>
        <w:tc>
          <w:tcPr>
            <w:tcW w:w="860" w:type="pct"/>
            <w:gridSpan w:val="2"/>
            <w:tcBorders>
              <w:top w:val="nil"/>
              <w:left w:val="nil"/>
              <w:bottom w:val="single" w:sz="8" w:space="0" w:color="auto"/>
              <w:right w:val="single" w:sz="4" w:space="0" w:color="auto"/>
            </w:tcBorders>
            <w:shd w:val="clear" w:color="auto" w:fill="auto"/>
            <w:noWrap/>
            <w:hideMark/>
          </w:tcPr>
          <w:p w14:paraId="65E3C3E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2300</w:t>
            </w:r>
          </w:p>
        </w:tc>
        <w:tc>
          <w:tcPr>
            <w:tcW w:w="771" w:type="pct"/>
            <w:tcBorders>
              <w:top w:val="nil"/>
              <w:left w:val="nil"/>
              <w:bottom w:val="single" w:sz="8" w:space="0" w:color="auto"/>
              <w:right w:val="single" w:sz="4" w:space="0" w:color="auto"/>
            </w:tcBorders>
            <w:shd w:val="clear" w:color="auto" w:fill="auto"/>
            <w:noWrap/>
            <w:hideMark/>
          </w:tcPr>
          <w:p w14:paraId="6DE07260"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2340</w:t>
            </w:r>
          </w:p>
        </w:tc>
        <w:tc>
          <w:tcPr>
            <w:tcW w:w="756" w:type="pct"/>
            <w:gridSpan w:val="2"/>
            <w:tcBorders>
              <w:top w:val="nil"/>
              <w:left w:val="nil"/>
              <w:bottom w:val="single" w:sz="8" w:space="0" w:color="auto"/>
              <w:right w:val="single" w:sz="4" w:space="0" w:color="auto"/>
            </w:tcBorders>
            <w:shd w:val="clear" w:color="auto" w:fill="auto"/>
            <w:noWrap/>
            <w:hideMark/>
          </w:tcPr>
          <w:p w14:paraId="5690C2D0" w14:textId="0BCBA29F"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2380</w:t>
            </w:r>
          </w:p>
        </w:tc>
        <w:tc>
          <w:tcPr>
            <w:tcW w:w="800" w:type="pct"/>
            <w:gridSpan w:val="2"/>
            <w:tcBorders>
              <w:top w:val="nil"/>
              <w:left w:val="nil"/>
              <w:bottom w:val="single" w:sz="8" w:space="0" w:color="auto"/>
              <w:right w:val="single" w:sz="4" w:space="0" w:color="auto"/>
            </w:tcBorders>
            <w:shd w:val="clear" w:color="auto" w:fill="auto"/>
            <w:noWrap/>
            <w:hideMark/>
          </w:tcPr>
          <w:p w14:paraId="0A8E7BCF"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2400</w:t>
            </w:r>
          </w:p>
        </w:tc>
        <w:tc>
          <w:tcPr>
            <w:tcW w:w="271" w:type="pct"/>
            <w:tcBorders>
              <w:top w:val="nil"/>
              <w:left w:val="nil"/>
              <w:bottom w:val="nil"/>
              <w:right w:val="nil"/>
            </w:tcBorders>
            <w:shd w:val="clear" w:color="000000" w:fill="D9D9D9"/>
            <w:noWrap/>
            <w:hideMark/>
          </w:tcPr>
          <w:p w14:paraId="17306A4D" w14:textId="3D2B576F"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8" w:space="0" w:color="auto"/>
              <w:right w:val="single" w:sz="4" w:space="0" w:color="auto"/>
            </w:tcBorders>
            <w:shd w:val="clear" w:color="auto" w:fill="auto"/>
            <w:noWrap/>
            <w:hideMark/>
          </w:tcPr>
          <w:p w14:paraId="376AC4F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20</w:t>
            </w:r>
          </w:p>
        </w:tc>
      </w:tr>
      <w:tr w:rsidR="00B53EC9" w:rsidRPr="00C1194C" w14:paraId="6E47EA3F" w14:textId="77777777" w:rsidTr="00B53EC9">
        <w:trPr>
          <w:gridBefore w:val="1"/>
          <w:wBefore w:w="5" w:type="pct"/>
          <w:trHeight w:val="270"/>
        </w:trPr>
        <w:tc>
          <w:tcPr>
            <w:tcW w:w="706" w:type="pct"/>
            <w:tcBorders>
              <w:top w:val="nil"/>
              <w:left w:val="single" w:sz="8" w:space="0" w:color="auto"/>
              <w:bottom w:val="single" w:sz="4" w:space="0" w:color="auto"/>
              <w:right w:val="single" w:sz="8" w:space="0" w:color="auto"/>
            </w:tcBorders>
            <w:shd w:val="clear" w:color="auto" w:fill="auto"/>
            <w:noWrap/>
            <w:hideMark/>
          </w:tcPr>
          <w:p w14:paraId="1E246114"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CC location</w:t>
            </w:r>
          </w:p>
        </w:tc>
        <w:tc>
          <w:tcPr>
            <w:tcW w:w="860" w:type="pct"/>
            <w:gridSpan w:val="2"/>
            <w:tcBorders>
              <w:top w:val="nil"/>
              <w:left w:val="nil"/>
              <w:bottom w:val="single" w:sz="4" w:space="0" w:color="auto"/>
              <w:right w:val="single" w:sz="4" w:space="0" w:color="auto"/>
            </w:tcBorders>
            <w:shd w:val="clear" w:color="auto" w:fill="auto"/>
            <w:noWrap/>
            <w:hideMark/>
          </w:tcPr>
          <w:p w14:paraId="74ACFFD9"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proofErr w:type="spellStart"/>
            <w:r w:rsidRPr="00B53EC9">
              <w:rPr>
                <w:rFonts w:ascii="Calibri" w:eastAsia="Times New Roman" w:hAnsi="Calibri" w:cs="Calibri"/>
                <w:color w:val="000000"/>
                <w:sz w:val="14"/>
                <w:szCs w:val="14"/>
                <w:lang w:val="en-GB" w:eastAsia="en-GB"/>
              </w:rPr>
              <w:t>fSCCL</w:t>
            </w:r>
            <w:proofErr w:type="spellEnd"/>
          </w:p>
        </w:tc>
        <w:tc>
          <w:tcPr>
            <w:tcW w:w="771" w:type="pct"/>
            <w:tcBorders>
              <w:top w:val="nil"/>
              <w:left w:val="nil"/>
              <w:bottom w:val="single" w:sz="4" w:space="0" w:color="auto"/>
              <w:right w:val="single" w:sz="4" w:space="0" w:color="auto"/>
            </w:tcBorders>
            <w:shd w:val="clear" w:color="auto" w:fill="auto"/>
            <w:noWrap/>
            <w:hideMark/>
          </w:tcPr>
          <w:p w14:paraId="2BE021E4"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proofErr w:type="spellStart"/>
            <w:r w:rsidRPr="00B53EC9">
              <w:rPr>
                <w:rFonts w:ascii="Calibri" w:eastAsia="Times New Roman" w:hAnsi="Calibri" w:cs="Calibri"/>
                <w:color w:val="000000"/>
                <w:sz w:val="14"/>
                <w:szCs w:val="14"/>
                <w:lang w:val="en-GB" w:eastAsia="en-GB"/>
              </w:rPr>
              <w:t>fSCCH</w:t>
            </w:r>
            <w:proofErr w:type="spellEnd"/>
          </w:p>
        </w:tc>
        <w:tc>
          <w:tcPr>
            <w:tcW w:w="756" w:type="pct"/>
            <w:gridSpan w:val="2"/>
            <w:tcBorders>
              <w:top w:val="nil"/>
              <w:left w:val="nil"/>
              <w:bottom w:val="single" w:sz="4" w:space="0" w:color="auto"/>
              <w:right w:val="single" w:sz="4" w:space="0" w:color="auto"/>
            </w:tcBorders>
            <w:shd w:val="clear" w:color="auto" w:fill="auto"/>
            <w:noWrap/>
            <w:hideMark/>
          </w:tcPr>
          <w:p w14:paraId="5080FD9F"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fU2H</w:t>
            </w:r>
          </w:p>
        </w:tc>
        <w:tc>
          <w:tcPr>
            <w:tcW w:w="800" w:type="pct"/>
            <w:gridSpan w:val="2"/>
            <w:tcBorders>
              <w:top w:val="nil"/>
              <w:left w:val="nil"/>
              <w:bottom w:val="single" w:sz="4" w:space="0" w:color="auto"/>
              <w:right w:val="single" w:sz="8" w:space="0" w:color="auto"/>
            </w:tcBorders>
            <w:shd w:val="clear" w:color="auto" w:fill="auto"/>
            <w:noWrap/>
            <w:hideMark/>
          </w:tcPr>
          <w:p w14:paraId="7F8E95C6"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fU3H</w:t>
            </w:r>
          </w:p>
        </w:tc>
        <w:tc>
          <w:tcPr>
            <w:tcW w:w="271" w:type="pct"/>
            <w:tcBorders>
              <w:top w:val="nil"/>
              <w:left w:val="nil"/>
              <w:bottom w:val="nil"/>
              <w:right w:val="nil"/>
            </w:tcBorders>
            <w:shd w:val="clear" w:color="000000" w:fill="D9D9D9"/>
            <w:noWrap/>
            <w:hideMark/>
          </w:tcPr>
          <w:p w14:paraId="1C14C50B" w14:textId="0E6353A8"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4" w:space="0" w:color="auto"/>
              <w:right w:val="single" w:sz="4" w:space="0" w:color="auto"/>
            </w:tcBorders>
            <w:shd w:val="clear" w:color="auto" w:fill="auto"/>
            <w:hideMark/>
          </w:tcPr>
          <w:p w14:paraId="63D7F110"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Min channel separation</w:t>
            </w:r>
          </w:p>
        </w:tc>
      </w:tr>
      <w:tr w:rsidR="00B53EC9" w:rsidRPr="00C1194C" w14:paraId="4F59B3BF" w14:textId="77777777" w:rsidTr="00B53EC9">
        <w:trPr>
          <w:gridBefore w:val="1"/>
          <w:wBefore w:w="5" w:type="pct"/>
          <w:trHeight w:val="270"/>
        </w:trPr>
        <w:tc>
          <w:tcPr>
            <w:tcW w:w="706" w:type="pct"/>
            <w:tcBorders>
              <w:top w:val="nil"/>
              <w:left w:val="single" w:sz="8" w:space="0" w:color="auto"/>
              <w:bottom w:val="single" w:sz="8" w:space="0" w:color="auto"/>
              <w:right w:val="single" w:sz="8" w:space="0" w:color="auto"/>
            </w:tcBorders>
            <w:shd w:val="clear" w:color="auto" w:fill="auto"/>
            <w:noWrap/>
            <w:hideMark/>
          </w:tcPr>
          <w:p w14:paraId="57F26141"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Frequency</w:t>
            </w:r>
          </w:p>
        </w:tc>
        <w:tc>
          <w:tcPr>
            <w:tcW w:w="860" w:type="pct"/>
            <w:gridSpan w:val="2"/>
            <w:tcBorders>
              <w:top w:val="nil"/>
              <w:left w:val="nil"/>
              <w:bottom w:val="single" w:sz="8" w:space="0" w:color="auto"/>
              <w:right w:val="single" w:sz="4" w:space="0" w:color="auto"/>
            </w:tcBorders>
            <w:shd w:val="clear" w:color="auto" w:fill="auto"/>
            <w:noWrap/>
            <w:hideMark/>
          </w:tcPr>
          <w:p w14:paraId="0889E9E3"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2500</w:t>
            </w:r>
          </w:p>
        </w:tc>
        <w:tc>
          <w:tcPr>
            <w:tcW w:w="771" w:type="pct"/>
            <w:tcBorders>
              <w:top w:val="nil"/>
              <w:left w:val="nil"/>
              <w:bottom w:val="single" w:sz="8" w:space="0" w:color="auto"/>
              <w:right w:val="single" w:sz="4" w:space="0" w:color="auto"/>
            </w:tcBorders>
            <w:shd w:val="clear" w:color="auto" w:fill="auto"/>
            <w:noWrap/>
            <w:hideMark/>
          </w:tcPr>
          <w:p w14:paraId="2DDE52D4"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2570</w:t>
            </w:r>
          </w:p>
        </w:tc>
        <w:tc>
          <w:tcPr>
            <w:tcW w:w="756" w:type="pct"/>
            <w:gridSpan w:val="2"/>
            <w:tcBorders>
              <w:top w:val="nil"/>
              <w:left w:val="nil"/>
              <w:bottom w:val="single" w:sz="8" w:space="0" w:color="auto"/>
              <w:right w:val="single" w:sz="4" w:space="0" w:color="auto"/>
            </w:tcBorders>
            <w:shd w:val="clear" w:color="auto" w:fill="auto"/>
            <w:noWrap/>
            <w:hideMark/>
          </w:tcPr>
          <w:p w14:paraId="451C4CA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2360</w:t>
            </w:r>
          </w:p>
        </w:tc>
        <w:tc>
          <w:tcPr>
            <w:tcW w:w="800" w:type="pct"/>
            <w:gridSpan w:val="2"/>
            <w:tcBorders>
              <w:top w:val="nil"/>
              <w:left w:val="nil"/>
              <w:bottom w:val="single" w:sz="8" w:space="0" w:color="auto"/>
              <w:right w:val="single" w:sz="8" w:space="0" w:color="auto"/>
            </w:tcBorders>
            <w:shd w:val="clear" w:color="auto" w:fill="auto"/>
            <w:noWrap/>
            <w:hideMark/>
          </w:tcPr>
          <w:p w14:paraId="69B69BDB" w14:textId="4BE2A6A0"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2320</w:t>
            </w:r>
          </w:p>
        </w:tc>
        <w:tc>
          <w:tcPr>
            <w:tcW w:w="271" w:type="pct"/>
            <w:tcBorders>
              <w:top w:val="nil"/>
              <w:left w:val="nil"/>
              <w:bottom w:val="nil"/>
              <w:right w:val="nil"/>
            </w:tcBorders>
            <w:shd w:val="clear" w:color="000000" w:fill="D9D9D9"/>
            <w:noWrap/>
            <w:hideMark/>
          </w:tcPr>
          <w:p w14:paraId="1D8608F0" w14:textId="511F28DB"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8" w:space="0" w:color="auto"/>
              <w:right w:val="single" w:sz="4" w:space="0" w:color="auto"/>
            </w:tcBorders>
            <w:shd w:val="clear" w:color="auto" w:fill="auto"/>
            <w:noWrap/>
            <w:hideMark/>
          </w:tcPr>
          <w:p w14:paraId="3A1193A3"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20</w:t>
            </w:r>
          </w:p>
        </w:tc>
      </w:tr>
      <w:tr w:rsidR="00B53EC9" w:rsidRPr="00C1194C" w14:paraId="70BF43DC" w14:textId="77777777" w:rsidTr="00B53EC9">
        <w:trPr>
          <w:gridBefore w:val="1"/>
          <w:wBefore w:w="5" w:type="pct"/>
          <w:trHeight w:val="270"/>
        </w:trPr>
        <w:tc>
          <w:tcPr>
            <w:tcW w:w="706" w:type="pct"/>
            <w:tcBorders>
              <w:top w:val="nil"/>
              <w:left w:val="single" w:sz="8" w:space="0" w:color="auto"/>
              <w:bottom w:val="single" w:sz="4" w:space="0" w:color="auto"/>
              <w:right w:val="single" w:sz="8" w:space="0" w:color="auto"/>
            </w:tcBorders>
            <w:shd w:val="clear" w:color="auto" w:fill="auto"/>
            <w:noWrap/>
            <w:hideMark/>
          </w:tcPr>
          <w:p w14:paraId="3F5196E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1st order triple beat</w:t>
            </w:r>
          </w:p>
        </w:tc>
        <w:tc>
          <w:tcPr>
            <w:tcW w:w="860" w:type="pct"/>
            <w:gridSpan w:val="2"/>
            <w:tcBorders>
              <w:top w:val="nil"/>
              <w:left w:val="nil"/>
              <w:bottom w:val="single" w:sz="4" w:space="0" w:color="auto"/>
              <w:right w:val="single" w:sz="4" w:space="0" w:color="auto"/>
            </w:tcBorders>
            <w:shd w:val="clear" w:color="auto" w:fill="auto"/>
            <w:noWrap/>
            <w:hideMark/>
          </w:tcPr>
          <w:p w14:paraId="3817FB8F"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fUL3 -fUL1 - </w:t>
            </w:r>
            <w:proofErr w:type="spellStart"/>
            <w:r w:rsidRPr="00B53EC9">
              <w:rPr>
                <w:rFonts w:ascii="Calibri" w:eastAsia="Times New Roman" w:hAnsi="Calibri" w:cs="Calibri"/>
                <w:color w:val="000000"/>
                <w:sz w:val="14"/>
                <w:szCs w:val="14"/>
                <w:lang w:val="en-GB" w:eastAsia="en-GB"/>
              </w:rPr>
              <w:t>fSCCL</w:t>
            </w:r>
            <w:proofErr w:type="spellEnd"/>
            <w:r w:rsidRPr="00B53EC9">
              <w:rPr>
                <w:rFonts w:ascii="Calibri" w:eastAsia="Times New Roman" w:hAnsi="Calibri" w:cs="Calibri"/>
                <w:color w:val="000000"/>
                <w:sz w:val="14"/>
                <w:szCs w:val="14"/>
                <w:lang w:val="en-GB" w:eastAsia="en-GB"/>
              </w:rPr>
              <w:t xml:space="preserve"> | </w:t>
            </w:r>
          </w:p>
        </w:tc>
        <w:tc>
          <w:tcPr>
            <w:tcW w:w="771" w:type="pct"/>
            <w:tcBorders>
              <w:top w:val="nil"/>
              <w:left w:val="nil"/>
              <w:bottom w:val="single" w:sz="4" w:space="0" w:color="auto"/>
              <w:right w:val="single" w:sz="4" w:space="0" w:color="auto"/>
            </w:tcBorders>
            <w:shd w:val="clear" w:color="auto" w:fill="auto"/>
            <w:noWrap/>
            <w:hideMark/>
          </w:tcPr>
          <w:p w14:paraId="0B1A614A"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fUL2 -fUL1 + </w:t>
            </w:r>
            <w:proofErr w:type="spellStart"/>
            <w:r w:rsidRPr="00B53EC9">
              <w:rPr>
                <w:rFonts w:ascii="Calibri" w:eastAsia="Times New Roman" w:hAnsi="Calibri" w:cs="Calibri"/>
                <w:color w:val="000000"/>
                <w:sz w:val="14"/>
                <w:szCs w:val="14"/>
                <w:lang w:val="en-GB" w:eastAsia="en-GB"/>
              </w:rPr>
              <w:t>fSCCL</w:t>
            </w:r>
            <w:proofErr w:type="spellEnd"/>
            <w:r w:rsidRPr="00B53EC9">
              <w:rPr>
                <w:rFonts w:ascii="Calibri" w:eastAsia="Times New Roman" w:hAnsi="Calibri" w:cs="Calibri"/>
                <w:color w:val="000000"/>
                <w:sz w:val="14"/>
                <w:szCs w:val="14"/>
                <w:lang w:val="en-GB" w:eastAsia="en-GB"/>
              </w:rPr>
              <w:t xml:space="preserve"> | </w:t>
            </w:r>
          </w:p>
        </w:tc>
        <w:tc>
          <w:tcPr>
            <w:tcW w:w="756" w:type="pct"/>
            <w:gridSpan w:val="2"/>
            <w:tcBorders>
              <w:top w:val="nil"/>
              <w:left w:val="nil"/>
              <w:bottom w:val="single" w:sz="4" w:space="0" w:color="auto"/>
              <w:right w:val="single" w:sz="4" w:space="0" w:color="auto"/>
            </w:tcBorders>
            <w:shd w:val="clear" w:color="auto" w:fill="auto"/>
            <w:noWrap/>
            <w:hideMark/>
          </w:tcPr>
          <w:p w14:paraId="0E12FA2D"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fUL2 -fUL1 - </w:t>
            </w:r>
            <w:proofErr w:type="spellStart"/>
            <w:r w:rsidRPr="00B53EC9">
              <w:rPr>
                <w:rFonts w:ascii="Calibri" w:eastAsia="Times New Roman" w:hAnsi="Calibri" w:cs="Calibri"/>
                <w:color w:val="000000"/>
                <w:sz w:val="14"/>
                <w:szCs w:val="14"/>
                <w:lang w:val="en-GB" w:eastAsia="en-GB"/>
              </w:rPr>
              <w:t>fSCCH</w:t>
            </w:r>
            <w:proofErr w:type="spellEnd"/>
            <w:r w:rsidRPr="00B53EC9">
              <w:rPr>
                <w:rFonts w:ascii="Calibri" w:eastAsia="Times New Roman" w:hAnsi="Calibri" w:cs="Calibri"/>
                <w:color w:val="000000"/>
                <w:sz w:val="14"/>
                <w:szCs w:val="14"/>
                <w:lang w:val="en-GB" w:eastAsia="en-GB"/>
              </w:rPr>
              <w:t xml:space="preserve"> | </w:t>
            </w:r>
          </w:p>
        </w:tc>
        <w:tc>
          <w:tcPr>
            <w:tcW w:w="800" w:type="pct"/>
            <w:gridSpan w:val="2"/>
            <w:tcBorders>
              <w:top w:val="nil"/>
              <w:left w:val="nil"/>
              <w:bottom w:val="single" w:sz="4" w:space="0" w:color="auto"/>
              <w:right w:val="single" w:sz="8" w:space="0" w:color="auto"/>
            </w:tcBorders>
            <w:shd w:val="clear" w:color="auto" w:fill="auto"/>
            <w:noWrap/>
            <w:hideMark/>
          </w:tcPr>
          <w:p w14:paraId="09143CDC"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fUL3 -fUL1 + </w:t>
            </w:r>
            <w:proofErr w:type="spellStart"/>
            <w:r w:rsidRPr="00B53EC9">
              <w:rPr>
                <w:rFonts w:ascii="Calibri" w:eastAsia="Times New Roman" w:hAnsi="Calibri" w:cs="Calibri"/>
                <w:color w:val="000000"/>
                <w:sz w:val="14"/>
                <w:szCs w:val="14"/>
                <w:lang w:val="en-GB" w:eastAsia="en-GB"/>
              </w:rPr>
              <w:t>fSCCH</w:t>
            </w:r>
            <w:proofErr w:type="spellEnd"/>
            <w:r w:rsidRPr="00B53EC9">
              <w:rPr>
                <w:rFonts w:ascii="Calibri" w:eastAsia="Times New Roman" w:hAnsi="Calibri" w:cs="Calibri"/>
                <w:color w:val="000000"/>
                <w:sz w:val="14"/>
                <w:szCs w:val="14"/>
                <w:lang w:val="en-GB" w:eastAsia="en-GB"/>
              </w:rPr>
              <w:t xml:space="preserve"> | </w:t>
            </w:r>
          </w:p>
        </w:tc>
        <w:tc>
          <w:tcPr>
            <w:tcW w:w="271" w:type="pct"/>
            <w:tcBorders>
              <w:top w:val="nil"/>
              <w:left w:val="nil"/>
              <w:bottom w:val="nil"/>
              <w:right w:val="nil"/>
            </w:tcBorders>
            <w:shd w:val="clear" w:color="000000" w:fill="D9D9D9"/>
            <w:noWrap/>
            <w:hideMark/>
          </w:tcPr>
          <w:p w14:paraId="686F7359" w14:textId="49BDEDBC"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4" w:space="0" w:color="auto"/>
              <w:right w:val="single" w:sz="4" w:space="0" w:color="auto"/>
            </w:tcBorders>
            <w:shd w:val="clear" w:color="auto" w:fill="auto"/>
            <w:hideMark/>
          </w:tcPr>
          <w:p w14:paraId="16A91CB7"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Max channel separation</w:t>
            </w:r>
          </w:p>
        </w:tc>
      </w:tr>
      <w:tr w:rsidR="00B53EC9" w:rsidRPr="00C1194C" w14:paraId="48FC12A2" w14:textId="77777777" w:rsidTr="00B53EC9">
        <w:trPr>
          <w:gridBefore w:val="1"/>
          <w:wBefore w:w="5" w:type="pct"/>
          <w:trHeight w:val="270"/>
        </w:trPr>
        <w:tc>
          <w:tcPr>
            <w:tcW w:w="706" w:type="pct"/>
            <w:tcBorders>
              <w:top w:val="nil"/>
              <w:left w:val="single" w:sz="8" w:space="0" w:color="auto"/>
              <w:bottom w:val="single" w:sz="8" w:space="0" w:color="auto"/>
              <w:right w:val="single" w:sz="8" w:space="0" w:color="auto"/>
            </w:tcBorders>
            <w:shd w:val="clear" w:color="auto" w:fill="auto"/>
            <w:noWrap/>
            <w:hideMark/>
          </w:tcPr>
          <w:p w14:paraId="749B55A4"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Ranges</w:t>
            </w:r>
          </w:p>
        </w:tc>
        <w:tc>
          <w:tcPr>
            <w:tcW w:w="860" w:type="pct"/>
            <w:gridSpan w:val="2"/>
            <w:tcBorders>
              <w:top w:val="nil"/>
              <w:left w:val="nil"/>
              <w:bottom w:val="single" w:sz="8" w:space="0" w:color="auto"/>
              <w:right w:val="single" w:sz="4" w:space="0" w:color="auto"/>
            </w:tcBorders>
            <w:shd w:val="clear" w:color="auto" w:fill="auto"/>
            <w:noWrap/>
            <w:hideMark/>
          </w:tcPr>
          <w:p w14:paraId="06316533" w14:textId="06D7B141"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2420</w:t>
            </w:r>
          </w:p>
        </w:tc>
        <w:tc>
          <w:tcPr>
            <w:tcW w:w="771" w:type="pct"/>
            <w:tcBorders>
              <w:top w:val="nil"/>
              <w:left w:val="nil"/>
              <w:bottom w:val="single" w:sz="8" w:space="0" w:color="auto"/>
              <w:right w:val="single" w:sz="4" w:space="0" w:color="auto"/>
            </w:tcBorders>
            <w:shd w:val="clear" w:color="auto" w:fill="auto"/>
            <w:noWrap/>
            <w:hideMark/>
          </w:tcPr>
          <w:p w14:paraId="3004094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2540</w:t>
            </w:r>
          </w:p>
        </w:tc>
        <w:tc>
          <w:tcPr>
            <w:tcW w:w="756" w:type="pct"/>
            <w:gridSpan w:val="2"/>
            <w:tcBorders>
              <w:top w:val="nil"/>
              <w:left w:val="nil"/>
              <w:bottom w:val="single" w:sz="8" w:space="0" w:color="auto"/>
              <w:right w:val="single" w:sz="4" w:space="0" w:color="auto"/>
            </w:tcBorders>
            <w:shd w:val="clear" w:color="auto" w:fill="auto"/>
            <w:noWrap/>
            <w:hideMark/>
          </w:tcPr>
          <w:p w14:paraId="25E5BC85"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2530</w:t>
            </w:r>
          </w:p>
        </w:tc>
        <w:tc>
          <w:tcPr>
            <w:tcW w:w="800" w:type="pct"/>
            <w:gridSpan w:val="2"/>
            <w:tcBorders>
              <w:top w:val="nil"/>
              <w:left w:val="nil"/>
              <w:bottom w:val="single" w:sz="8" w:space="0" w:color="auto"/>
              <w:right w:val="single" w:sz="8" w:space="0" w:color="auto"/>
            </w:tcBorders>
            <w:shd w:val="clear" w:color="auto" w:fill="auto"/>
            <w:noWrap/>
            <w:hideMark/>
          </w:tcPr>
          <w:p w14:paraId="797E0338" w14:textId="40278511"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2650</w:t>
            </w:r>
          </w:p>
        </w:tc>
        <w:tc>
          <w:tcPr>
            <w:tcW w:w="271" w:type="pct"/>
            <w:tcBorders>
              <w:top w:val="nil"/>
              <w:left w:val="nil"/>
              <w:bottom w:val="nil"/>
              <w:right w:val="nil"/>
            </w:tcBorders>
            <w:shd w:val="clear" w:color="000000" w:fill="D9D9D9"/>
            <w:noWrap/>
            <w:hideMark/>
          </w:tcPr>
          <w:p w14:paraId="724E716E" w14:textId="4728B07F"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8" w:space="0" w:color="auto"/>
              <w:right w:val="single" w:sz="4" w:space="0" w:color="auto"/>
            </w:tcBorders>
            <w:shd w:val="clear" w:color="auto" w:fill="auto"/>
            <w:noWrap/>
            <w:hideMark/>
          </w:tcPr>
          <w:p w14:paraId="46626CFD" w14:textId="53ACBD8E"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80</w:t>
            </w:r>
          </w:p>
        </w:tc>
      </w:tr>
      <w:tr w:rsidR="00B53EC9" w:rsidRPr="00C1194C" w14:paraId="760FA501" w14:textId="77777777" w:rsidTr="00B53EC9">
        <w:trPr>
          <w:gridBefore w:val="1"/>
          <w:wBefore w:w="5" w:type="pct"/>
          <w:trHeight w:val="270"/>
        </w:trPr>
        <w:tc>
          <w:tcPr>
            <w:tcW w:w="706" w:type="pct"/>
            <w:tcBorders>
              <w:top w:val="nil"/>
              <w:left w:val="single" w:sz="8" w:space="0" w:color="auto"/>
              <w:bottom w:val="single" w:sz="4" w:space="0" w:color="auto"/>
              <w:right w:val="single" w:sz="8" w:space="0" w:color="auto"/>
            </w:tcBorders>
            <w:shd w:val="clear" w:color="auto" w:fill="auto"/>
            <w:noWrap/>
            <w:hideMark/>
          </w:tcPr>
          <w:p w14:paraId="096399D6"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1st order triple beat</w:t>
            </w:r>
          </w:p>
        </w:tc>
        <w:tc>
          <w:tcPr>
            <w:tcW w:w="860" w:type="pct"/>
            <w:gridSpan w:val="2"/>
            <w:tcBorders>
              <w:top w:val="nil"/>
              <w:left w:val="nil"/>
              <w:bottom w:val="single" w:sz="4" w:space="0" w:color="auto"/>
              <w:right w:val="single" w:sz="4" w:space="0" w:color="auto"/>
            </w:tcBorders>
            <w:shd w:val="clear" w:color="auto" w:fill="auto"/>
            <w:noWrap/>
            <w:hideMark/>
          </w:tcPr>
          <w:p w14:paraId="4D115712"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fUL2 +fUL1 - </w:t>
            </w:r>
            <w:proofErr w:type="spellStart"/>
            <w:r w:rsidRPr="00B53EC9">
              <w:rPr>
                <w:rFonts w:ascii="Calibri" w:eastAsia="Times New Roman" w:hAnsi="Calibri" w:cs="Calibri"/>
                <w:color w:val="000000"/>
                <w:sz w:val="14"/>
                <w:szCs w:val="14"/>
                <w:lang w:val="en-GB" w:eastAsia="en-GB"/>
              </w:rPr>
              <w:t>fSCCH</w:t>
            </w:r>
            <w:proofErr w:type="spellEnd"/>
            <w:r w:rsidRPr="00B53EC9">
              <w:rPr>
                <w:rFonts w:ascii="Calibri" w:eastAsia="Times New Roman" w:hAnsi="Calibri" w:cs="Calibri"/>
                <w:color w:val="000000"/>
                <w:sz w:val="14"/>
                <w:szCs w:val="14"/>
                <w:lang w:val="en-GB" w:eastAsia="en-GB"/>
              </w:rPr>
              <w:t xml:space="preserve"> | </w:t>
            </w:r>
          </w:p>
        </w:tc>
        <w:tc>
          <w:tcPr>
            <w:tcW w:w="771" w:type="pct"/>
            <w:tcBorders>
              <w:top w:val="nil"/>
              <w:left w:val="nil"/>
              <w:bottom w:val="single" w:sz="4" w:space="0" w:color="auto"/>
              <w:right w:val="single" w:sz="4" w:space="0" w:color="auto"/>
            </w:tcBorders>
            <w:shd w:val="clear" w:color="auto" w:fill="auto"/>
            <w:noWrap/>
            <w:hideMark/>
          </w:tcPr>
          <w:p w14:paraId="2D462D73"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fUH1 +fUH2 - </w:t>
            </w:r>
            <w:proofErr w:type="spellStart"/>
            <w:r w:rsidRPr="00B53EC9">
              <w:rPr>
                <w:rFonts w:ascii="Calibri" w:eastAsia="Times New Roman" w:hAnsi="Calibri" w:cs="Calibri"/>
                <w:color w:val="000000"/>
                <w:sz w:val="14"/>
                <w:szCs w:val="14"/>
                <w:lang w:val="en-GB" w:eastAsia="en-GB"/>
              </w:rPr>
              <w:t>fSCCL</w:t>
            </w:r>
            <w:proofErr w:type="spellEnd"/>
            <w:r w:rsidRPr="00B53EC9">
              <w:rPr>
                <w:rFonts w:ascii="Calibri" w:eastAsia="Times New Roman" w:hAnsi="Calibri" w:cs="Calibri"/>
                <w:color w:val="000000"/>
                <w:sz w:val="14"/>
                <w:szCs w:val="14"/>
                <w:lang w:val="en-GB" w:eastAsia="en-GB"/>
              </w:rPr>
              <w:t xml:space="preserve"> | </w:t>
            </w:r>
          </w:p>
        </w:tc>
        <w:tc>
          <w:tcPr>
            <w:tcW w:w="756" w:type="pct"/>
            <w:gridSpan w:val="2"/>
            <w:tcBorders>
              <w:top w:val="nil"/>
              <w:left w:val="nil"/>
              <w:bottom w:val="single" w:sz="4" w:space="0" w:color="auto"/>
              <w:right w:val="single" w:sz="4" w:space="0" w:color="auto"/>
            </w:tcBorders>
            <w:shd w:val="clear" w:color="auto" w:fill="auto"/>
            <w:noWrap/>
            <w:hideMark/>
          </w:tcPr>
          <w:p w14:paraId="784A5B6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fUL2 +fUL1 + </w:t>
            </w:r>
            <w:proofErr w:type="spellStart"/>
            <w:r w:rsidRPr="00B53EC9">
              <w:rPr>
                <w:rFonts w:ascii="Calibri" w:eastAsia="Times New Roman" w:hAnsi="Calibri" w:cs="Calibri"/>
                <w:color w:val="000000"/>
                <w:sz w:val="14"/>
                <w:szCs w:val="14"/>
                <w:lang w:val="en-GB" w:eastAsia="en-GB"/>
              </w:rPr>
              <w:t>fSCCL</w:t>
            </w:r>
            <w:proofErr w:type="spellEnd"/>
            <w:r w:rsidRPr="00B53EC9">
              <w:rPr>
                <w:rFonts w:ascii="Calibri" w:eastAsia="Times New Roman" w:hAnsi="Calibri" w:cs="Calibri"/>
                <w:color w:val="000000"/>
                <w:sz w:val="14"/>
                <w:szCs w:val="14"/>
                <w:lang w:val="en-GB" w:eastAsia="en-GB"/>
              </w:rPr>
              <w:t xml:space="preserve"> | </w:t>
            </w:r>
          </w:p>
        </w:tc>
        <w:tc>
          <w:tcPr>
            <w:tcW w:w="800" w:type="pct"/>
            <w:gridSpan w:val="2"/>
            <w:tcBorders>
              <w:top w:val="nil"/>
              <w:left w:val="nil"/>
              <w:bottom w:val="single" w:sz="4" w:space="0" w:color="auto"/>
              <w:right w:val="single" w:sz="8" w:space="0" w:color="auto"/>
            </w:tcBorders>
            <w:shd w:val="clear" w:color="auto" w:fill="auto"/>
            <w:noWrap/>
            <w:hideMark/>
          </w:tcPr>
          <w:p w14:paraId="57A2962D"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fUH1 +fUH2 + </w:t>
            </w:r>
            <w:proofErr w:type="spellStart"/>
            <w:r w:rsidRPr="00B53EC9">
              <w:rPr>
                <w:rFonts w:ascii="Calibri" w:eastAsia="Times New Roman" w:hAnsi="Calibri" w:cs="Calibri"/>
                <w:color w:val="000000"/>
                <w:sz w:val="14"/>
                <w:szCs w:val="14"/>
                <w:lang w:val="en-GB" w:eastAsia="en-GB"/>
              </w:rPr>
              <w:t>fSCCH</w:t>
            </w:r>
            <w:proofErr w:type="spellEnd"/>
            <w:r w:rsidRPr="00B53EC9">
              <w:rPr>
                <w:rFonts w:ascii="Calibri" w:eastAsia="Times New Roman" w:hAnsi="Calibri" w:cs="Calibri"/>
                <w:color w:val="000000"/>
                <w:sz w:val="14"/>
                <w:szCs w:val="14"/>
                <w:lang w:val="en-GB" w:eastAsia="en-GB"/>
              </w:rPr>
              <w:t xml:space="preserve"> | </w:t>
            </w:r>
          </w:p>
        </w:tc>
        <w:tc>
          <w:tcPr>
            <w:tcW w:w="271" w:type="pct"/>
            <w:tcBorders>
              <w:top w:val="nil"/>
              <w:left w:val="nil"/>
              <w:bottom w:val="nil"/>
              <w:right w:val="nil"/>
            </w:tcBorders>
            <w:shd w:val="clear" w:color="000000" w:fill="D9D9D9"/>
            <w:noWrap/>
            <w:hideMark/>
          </w:tcPr>
          <w:p w14:paraId="13682912" w14:textId="1CC748C2"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nil"/>
              <w:bottom w:val="nil"/>
              <w:right w:val="nil"/>
            </w:tcBorders>
            <w:shd w:val="clear" w:color="000000" w:fill="D9D9D9"/>
            <w:noWrap/>
            <w:hideMark/>
          </w:tcPr>
          <w:p w14:paraId="1DFC6086" w14:textId="243EF080"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r>
      <w:tr w:rsidR="00B53EC9" w:rsidRPr="00C1194C" w14:paraId="326F9239" w14:textId="77777777" w:rsidTr="00B53EC9">
        <w:trPr>
          <w:gridBefore w:val="1"/>
          <w:wBefore w:w="5" w:type="pct"/>
          <w:trHeight w:val="270"/>
        </w:trPr>
        <w:tc>
          <w:tcPr>
            <w:tcW w:w="706" w:type="pct"/>
            <w:tcBorders>
              <w:top w:val="nil"/>
              <w:left w:val="single" w:sz="8" w:space="0" w:color="auto"/>
              <w:bottom w:val="single" w:sz="8" w:space="0" w:color="auto"/>
              <w:right w:val="single" w:sz="8" w:space="0" w:color="auto"/>
            </w:tcBorders>
            <w:shd w:val="clear" w:color="auto" w:fill="auto"/>
            <w:noWrap/>
            <w:hideMark/>
          </w:tcPr>
          <w:p w14:paraId="513A1DA2"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Ranges</w:t>
            </w:r>
          </w:p>
        </w:tc>
        <w:tc>
          <w:tcPr>
            <w:tcW w:w="860" w:type="pct"/>
            <w:gridSpan w:val="2"/>
            <w:tcBorders>
              <w:top w:val="nil"/>
              <w:left w:val="nil"/>
              <w:bottom w:val="single" w:sz="8" w:space="0" w:color="auto"/>
              <w:right w:val="single" w:sz="4" w:space="0" w:color="auto"/>
            </w:tcBorders>
            <w:shd w:val="clear" w:color="auto" w:fill="auto"/>
            <w:noWrap/>
            <w:hideMark/>
          </w:tcPr>
          <w:p w14:paraId="3D8FBCDF"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2070</w:t>
            </w:r>
          </w:p>
        </w:tc>
        <w:tc>
          <w:tcPr>
            <w:tcW w:w="771" w:type="pct"/>
            <w:tcBorders>
              <w:top w:val="nil"/>
              <w:left w:val="nil"/>
              <w:bottom w:val="single" w:sz="8" w:space="0" w:color="auto"/>
              <w:right w:val="single" w:sz="4" w:space="0" w:color="auto"/>
            </w:tcBorders>
            <w:shd w:val="clear" w:color="auto" w:fill="auto"/>
            <w:noWrap/>
            <w:hideMark/>
          </w:tcPr>
          <w:p w14:paraId="4E4D9BDD"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2260</w:t>
            </w:r>
          </w:p>
        </w:tc>
        <w:tc>
          <w:tcPr>
            <w:tcW w:w="756" w:type="pct"/>
            <w:gridSpan w:val="2"/>
            <w:tcBorders>
              <w:top w:val="nil"/>
              <w:left w:val="nil"/>
              <w:bottom w:val="single" w:sz="8" w:space="0" w:color="auto"/>
              <w:right w:val="single" w:sz="4" w:space="0" w:color="auto"/>
            </w:tcBorders>
            <w:shd w:val="clear" w:color="auto" w:fill="auto"/>
            <w:noWrap/>
            <w:hideMark/>
          </w:tcPr>
          <w:p w14:paraId="126159DC"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7140</w:t>
            </w:r>
          </w:p>
        </w:tc>
        <w:tc>
          <w:tcPr>
            <w:tcW w:w="800" w:type="pct"/>
            <w:gridSpan w:val="2"/>
            <w:tcBorders>
              <w:top w:val="nil"/>
              <w:left w:val="nil"/>
              <w:bottom w:val="single" w:sz="8" w:space="0" w:color="auto"/>
              <w:right w:val="single" w:sz="8" w:space="0" w:color="auto"/>
            </w:tcBorders>
            <w:shd w:val="clear" w:color="auto" w:fill="auto"/>
            <w:noWrap/>
            <w:hideMark/>
          </w:tcPr>
          <w:p w14:paraId="3BC107F7"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7330</w:t>
            </w:r>
          </w:p>
        </w:tc>
        <w:tc>
          <w:tcPr>
            <w:tcW w:w="271" w:type="pct"/>
            <w:tcBorders>
              <w:top w:val="nil"/>
              <w:left w:val="nil"/>
              <w:bottom w:val="nil"/>
              <w:right w:val="nil"/>
            </w:tcBorders>
            <w:shd w:val="clear" w:color="000000" w:fill="D9D9D9"/>
            <w:noWrap/>
            <w:hideMark/>
          </w:tcPr>
          <w:p w14:paraId="775B6DA9" w14:textId="6D54A6AF"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nil"/>
              <w:bottom w:val="nil"/>
              <w:right w:val="nil"/>
            </w:tcBorders>
            <w:shd w:val="clear" w:color="000000" w:fill="D9D9D9"/>
            <w:noWrap/>
            <w:hideMark/>
          </w:tcPr>
          <w:p w14:paraId="098AF1EC" w14:textId="638B702C"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r>
      <w:tr w:rsidR="009424C6" w:rsidRPr="00C1194C" w14:paraId="0358779F" w14:textId="77777777" w:rsidTr="00B53EC9">
        <w:trPr>
          <w:gridAfter w:val="1"/>
          <w:wAfter w:w="375" w:type="pct"/>
          <w:trHeight w:val="270"/>
        </w:trPr>
        <w:tc>
          <w:tcPr>
            <w:tcW w:w="1327" w:type="pct"/>
            <w:gridSpan w:val="3"/>
            <w:tcBorders>
              <w:top w:val="nil"/>
              <w:left w:val="nil"/>
              <w:bottom w:val="nil"/>
              <w:right w:val="nil"/>
            </w:tcBorders>
            <w:shd w:val="clear" w:color="000000" w:fill="D9D9D9"/>
            <w:noWrap/>
            <w:vAlign w:val="bottom"/>
            <w:hideMark/>
          </w:tcPr>
          <w:p w14:paraId="7D4963FA" w14:textId="77777777" w:rsidR="009424C6" w:rsidRPr="00C1194C" w:rsidRDefault="009424C6">
            <w:pPr>
              <w:spacing w:after="0" w:line="240" w:lineRule="auto"/>
              <w:rPr>
                <w:rFonts w:ascii="Calibri" w:eastAsia="Times New Roman" w:hAnsi="Calibri" w:cs="Calibri"/>
                <w:color w:val="000000"/>
                <w:sz w:val="18"/>
                <w:szCs w:val="18"/>
                <w:lang w:val="en-GB" w:eastAsia="en-GB"/>
              </w:rPr>
            </w:pPr>
            <w:r w:rsidRPr="00C1194C">
              <w:rPr>
                <w:rFonts w:ascii="Calibri" w:eastAsia="Times New Roman" w:hAnsi="Calibri" w:cs="Calibri"/>
                <w:color w:val="000000"/>
                <w:sz w:val="18"/>
                <w:szCs w:val="18"/>
                <w:lang w:val="en-GB" w:eastAsia="en-GB"/>
              </w:rPr>
              <w:t> </w:t>
            </w:r>
          </w:p>
        </w:tc>
        <w:tc>
          <w:tcPr>
            <w:tcW w:w="2089" w:type="pct"/>
            <w:gridSpan w:val="5"/>
            <w:tcBorders>
              <w:top w:val="nil"/>
              <w:left w:val="nil"/>
              <w:bottom w:val="nil"/>
              <w:right w:val="nil"/>
            </w:tcBorders>
            <w:shd w:val="clear" w:color="000000" w:fill="D9D9D9"/>
            <w:noWrap/>
            <w:vAlign w:val="bottom"/>
            <w:hideMark/>
          </w:tcPr>
          <w:p w14:paraId="038D74C5" w14:textId="080BA2C9" w:rsidR="009424C6" w:rsidRPr="00C1194C" w:rsidRDefault="009424C6">
            <w:pPr>
              <w:spacing w:after="0" w:line="240" w:lineRule="auto"/>
              <w:jc w:val="center"/>
              <w:rPr>
                <w:rFonts w:ascii="Calibri" w:eastAsia="Times New Roman" w:hAnsi="Calibri" w:cs="Calibri"/>
                <w:b/>
                <w:bCs/>
                <w:color w:val="000000"/>
                <w:sz w:val="18"/>
                <w:szCs w:val="18"/>
                <w:lang w:val="en-GB" w:eastAsia="en-GB"/>
              </w:rPr>
            </w:pPr>
            <w:r w:rsidRPr="00C1194C">
              <w:rPr>
                <w:rFonts w:ascii="Calibri" w:eastAsia="Times New Roman" w:hAnsi="Calibri" w:cs="Calibri"/>
                <w:b/>
                <w:bCs/>
                <w:color w:val="000000"/>
                <w:sz w:val="18"/>
                <w:szCs w:val="18"/>
                <w:lang w:val="en-GB" w:eastAsia="en-GB"/>
              </w:rPr>
              <w:t>RX n7</w:t>
            </w:r>
          </w:p>
        </w:tc>
        <w:tc>
          <w:tcPr>
            <w:tcW w:w="1209" w:type="pct"/>
            <w:gridSpan w:val="3"/>
            <w:tcBorders>
              <w:top w:val="nil"/>
              <w:left w:val="nil"/>
              <w:bottom w:val="nil"/>
              <w:right w:val="nil"/>
            </w:tcBorders>
            <w:shd w:val="clear" w:color="000000" w:fill="D9D9D9"/>
            <w:noWrap/>
            <w:vAlign w:val="bottom"/>
            <w:hideMark/>
          </w:tcPr>
          <w:p w14:paraId="64C56249" w14:textId="77777777" w:rsidR="009424C6" w:rsidRPr="00C1194C" w:rsidRDefault="009424C6">
            <w:pPr>
              <w:spacing w:after="0" w:line="240" w:lineRule="auto"/>
              <w:rPr>
                <w:rFonts w:ascii="Calibri" w:eastAsia="Times New Roman" w:hAnsi="Calibri" w:cs="Calibri"/>
                <w:color w:val="000000"/>
                <w:sz w:val="18"/>
                <w:szCs w:val="18"/>
                <w:lang w:val="en-GB" w:eastAsia="en-GB"/>
              </w:rPr>
            </w:pPr>
            <w:r w:rsidRPr="00C1194C">
              <w:rPr>
                <w:rFonts w:ascii="Calibri" w:eastAsia="Times New Roman" w:hAnsi="Calibri" w:cs="Calibri"/>
                <w:color w:val="000000"/>
                <w:sz w:val="18"/>
                <w:szCs w:val="18"/>
                <w:lang w:val="en-GB" w:eastAsia="en-GB"/>
              </w:rPr>
              <w:t> </w:t>
            </w:r>
          </w:p>
        </w:tc>
      </w:tr>
      <w:tr w:rsidR="009424C6" w:rsidRPr="00C1194C" w14:paraId="4CBF95A8" w14:textId="77777777" w:rsidTr="00B53EC9">
        <w:trPr>
          <w:gridAfter w:val="1"/>
          <w:wAfter w:w="375" w:type="pct"/>
          <w:trHeight w:val="270"/>
        </w:trPr>
        <w:tc>
          <w:tcPr>
            <w:tcW w:w="2387" w:type="pct"/>
            <w:gridSpan w:val="6"/>
            <w:tcBorders>
              <w:top w:val="single" w:sz="8" w:space="0" w:color="auto"/>
              <w:left w:val="single" w:sz="8" w:space="0" w:color="auto"/>
              <w:bottom w:val="single" w:sz="8" w:space="0" w:color="auto"/>
              <w:right w:val="nil"/>
            </w:tcBorders>
            <w:shd w:val="clear" w:color="auto" w:fill="auto"/>
            <w:vAlign w:val="center"/>
            <w:hideMark/>
          </w:tcPr>
          <w:p w14:paraId="73F1ADDB" w14:textId="77777777" w:rsidR="009424C6" w:rsidRPr="00C1194C" w:rsidRDefault="009424C6">
            <w:pPr>
              <w:spacing w:after="0" w:line="240" w:lineRule="auto"/>
              <w:jc w:val="center"/>
              <w:rPr>
                <w:rFonts w:ascii="Arial" w:eastAsia="Times New Roman" w:hAnsi="Arial" w:cs="Arial"/>
                <w:b/>
                <w:bCs/>
                <w:color w:val="000000"/>
                <w:sz w:val="16"/>
                <w:szCs w:val="16"/>
                <w:lang w:val="en-GB" w:eastAsia="en-GB"/>
              </w:rPr>
            </w:pPr>
            <w:proofErr w:type="spellStart"/>
            <w:r w:rsidRPr="00C1194C">
              <w:rPr>
                <w:rFonts w:ascii="Arial" w:eastAsia="Times New Roman" w:hAnsi="Arial" w:cs="Arial"/>
                <w:b/>
                <w:bCs/>
                <w:color w:val="000000"/>
                <w:sz w:val="16"/>
                <w:szCs w:val="16"/>
                <w:lang w:val="en-GB" w:eastAsia="en-GB"/>
              </w:rPr>
              <w:t>fx_low</w:t>
            </w:r>
            <w:proofErr w:type="spellEnd"/>
          </w:p>
        </w:tc>
        <w:tc>
          <w:tcPr>
            <w:tcW w:w="2238" w:type="pct"/>
            <w:gridSpan w:val="5"/>
            <w:tcBorders>
              <w:top w:val="single" w:sz="8" w:space="0" w:color="auto"/>
              <w:left w:val="nil"/>
              <w:bottom w:val="single" w:sz="8" w:space="0" w:color="auto"/>
              <w:right w:val="single" w:sz="8" w:space="0" w:color="000000"/>
            </w:tcBorders>
            <w:shd w:val="clear" w:color="auto" w:fill="auto"/>
            <w:vAlign w:val="center"/>
            <w:hideMark/>
          </w:tcPr>
          <w:p w14:paraId="19A79303" w14:textId="77777777" w:rsidR="009424C6" w:rsidRPr="00C1194C" w:rsidRDefault="009424C6">
            <w:pPr>
              <w:spacing w:after="0" w:line="240" w:lineRule="auto"/>
              <w:jc w:val="center"/>
              <w:rPr>
                <w:rFonts w:ascii="Arial" w:eastAsia="Times New Roman" w:hAnsi="Arial" w:cs="Arial"/>
                <w:b/>
                <w:bCs/>
                <w:color w:val="000000"/>
                <w:sz w:val="16"/>
                <w:szCs w:val="16"/>
                <w:lang w:val="en-GB" w:eastAsia="en-GB"/>
              </w:rPr>
            </w:pPr>
            <w:proofErr w:type="spellStart"/>
            <w:r w:rsidRPr="00C1194C">
              <w:rPr>
                <w:rFonts w:ascii="Arial" w:eastAsia="Times New Roman" w:hAnsi="Arial" w:cs="Arial"/>
                <w:b/>
                <w:bCs/>
                <w:color w:val="000000"/>
                <w:sz w:val="16"/>
                <w:szCs w:val="16"/>
                <w:lang w:val="en-GB" w:eastAsia="en-GB"/>
              </w:rPr>
              <w:t>fx_high</w:t>
            </w:r>
            <w:proofErr w:type="spellEnd"/>
          </w:p>
        </w:tc>
      </w:tr>
      <w:tr w:rsidR="009424C6" w:rsidRPr="00C1194C" w14:paraId="5B391D68" w14:textId="77777777" w:rsidTr="00B53EC9">
        <w:trPr>
          <w:gridAfter w:val="1"/>
          <w:wAfter w:w="375" w:type="pct"/>
          <w:trHeight w:val="270"/>
        </w:trPr>
        <w:tc>
          <w:tcPr>
            <w:tcW w:w="2387" w:type="pct"/>
            <w:gridSpan w:val="6"/>
            <w:tcBorders>
              <w:top w:val="nil"/>
              <w:left w:val="single" w:sz="8" w:space="0" w:color="auto"/>
              <w:bottom w:val="single" w:sz="8" w:space="0" w:color="auto"/>
              <w:right w:val="nil"/>
            </w:tcBorders>
            <w:shd w:val="clear" w:color="000000" w:fill="F2F2F2"/>
            <w:vAlign w:val="center"/>
            <w:hideMark/>
          </w:tcPr>
          <w:p w14:paraId="6CDD3761" w14:textId="77777777" w:rsidR="009424C6" w:rsidRPr="00C1194C" w:rsidRDefault="009424C6">
            <w:pPr>
              <w:spacing w:after="0" w:line="240" w:lineRule="auto"/>
              <w:jc w:val="center"/>
              <w:rPr>
                <w:rFonts w:ascii="Arial" w:eastAsia="Times New Roman" w:hAnsi="Arial" w:cs="Arial"/>
                <w:color w:val="000000"/>
                <w:sz w:val="16"/>
                <w:szCs w:val="16"/>
                <w:lang w:val="en-GB" w:eastAsia="en-GB"/>
              </w:rPr>
            </w:pPr>
            <w:r w:rsidRPr="00C1194C">
              <w:rPr>
                <w:rFonts w:ascii="Arial" w:eastAsia="Times New Roman" w:hAnsi="Arial" w:cs="Arial"/>
                <w:color w:val="000000"/>
                <w:sz w:val="16"/>
                <w:szCs w:val="16"/>
                <w:lang w:val="en-GB" w:eastAsia="en-GB"/>
              </w:rPr>
              <w:t>2620</w:t>
            </w:r>
          </w:p>
        </w:tc>
        <w:tc>
          <w:tcPr>
            <w:tcW w:w="2238" w:type="pct"/>
            <w:gridSpan w:val="5"/>
            <w:tcBorders>
              <w:top w:val="single" w:sz="8" w:space="0" w:color="auto"/>
              <w:left w:val="single" w:sz="8" w:space="0" w:color="auto"/>
              <w:bottom w:val="single" w:sz="8" w:space="0" w:color="auto"/>
              <w:right w:val="single" w:sz="8" w:space="0" w:color="000000"/>
            </w:tcBorders>
            <w:shd w:val="clear" w:color="000000" w:fill="F2F2F2"/>
            <w:vAlign w:val="center"/>
            <w:hideMark/>
          </w:tcPr>
          <w:p w14:paraId="7DA26CE9" w14:textId="77777777" w:rsidR="009424C6" w:rsidRPr="00C1194C" w:rsidRDefault="009424C6">
            <w:pPr>
              <w:spacing w:after="0" w:line="240" w:lineRule="auto"/>
              <w:jc w:val="center"/>
              <w:rPr>
                <w:rFonts w:ascii="Arial" w:eastAsia="Times New Roman" w:hAnsi="Arial" w:cs="Arial"/>
                <w:color w:val="000000"/>
                <w:sz w:val="16"/>
                <w:szCs w:val="16"/>
                <w:lang w:val="en-GB" w:eastAsia="en-GB"/>
              </w:rPr>
            </w:pPr>
            <w:r w:rsidRPr="00C1194C">
              <w:rPr>
                <w:rFonts w:ascii="Arial" w:eastAsia="Times New Roman" w:hAnsi="Arial" w:cs="Arial"/>
                <w:color w:val="000000"/>
                <w:sz w:val="16"/>
                <w:szCs w:val="16"/>
                <w:lang w:val="en-GB" w:eastAsia="en-GB"/>
              </w:rPr>
              <w:t>2690</w:t>
            </w:r>
          </w:p>
        </w:tc>
      </w:tr>
      <w:tr w:rsidR="009424C6" w:rsidRPr="00C1194C" w14:paraId="2E96310F" w14:textId="77777777" w:rsidTr="00B53EC9">
        <w:trPr>
          <w:gridAfter w:val="1"/>
          <w:wAfter w:w="375" w:type="pct"/>
          <w:trHeight w:val="270"/>
        </w:trPr>
        <w:tc>
          <w:tcPr>
            <w:tcW w:w="1327" w:type="pct"/>
            <w:gridSpan w:val="3"/>
            <w:tcBorders>
              <w:top w:val="nil"/>
              <w:left w:val="single" w:sz="8" w:space="0" w:color="auto"/>
              <w:bottom w:val="single" w:sz="4" w:space="0" w:color="auto"/>
              <w:right w:val="single" w:sz="4" w:space="0" w:color="auto"/>
            </w:tcBorders>
            <w:shd w:val="clear" w:color="auto" w:fill="auto"/>
            <w:noWrap/>
            <w:vAlign w:val="bottom"/>
            <w:hideMark/>
          </w:tcPr>
          <w:p w14:paraId="3929F4E0"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fUL3 -fUL1 - </w:t>
            </w:r>
            <w:proofErr w:type="spellStart"/>
            <w:r w:rsidRPr="00C1194C">
              <w:rPr>
                <w:rFonts w:ascii="Calibri" w:eastAsia="Times New Roman" w:hAnsi="Calibri" w:cs="Calibri"/>
                <w:color w:val="000000"/>
                <w:sz w:val="16"/>
                <w:szCs w:val="16"/>
                <w:lang w:val="en-GB" w:eastAsia="en-GB"/>
              </w:rPr>
              <w:t>fSCCL</w:t>
            </w:r>
            <w:proofErr w:type="spellEnd"/>
            <w:r w:rsidRPr="00C1194C">
              <w:rPr>
                <w:rFonts w:ascii="Calibri" w:eastAsia="Times New Roman" w:hAnsi="Calibri" w:cs="Calibri"/>
                <w:color w:val="000000"/>
                <w:sz w:val="16"/>
                <w:szCs w:val="16"/>
                <w:lang w:val="en-GB" w:eastAsia="en-GB"/>
              </w:rPr>
              <w:t xml:space="preserve"> | </w:t>
            </w:r>
          </w:p>
        </w:tc>
        <w:tc>
          <w:tcPr>
            <w:tcW w:w="1060" w:type="pct"/>
            <w:gridSpan w:val="3"/>
            <w:tcBorders>
              <w:top w:val="nil"/>
              <w:left w:val="nil"/>
              <w:bottom w:val="single" w:sz="4" w:space="0" w:color="auto"/>
              <w:right w:val="single" w:sz="4" w:space="0" w:color="auto"/>
            </w:tcBorders>
            <w:shd w:val="clear" w:color="auto" w:fill="auto"/>
            <w:noWrap/>
            <w:vAlign w:val="bottom"/>
            <w:hideMark/>
          </w:tcPr>
          <w:p w14:paraId="19A403E7"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w:t>
            </w:r>
            <w:proofErr w:type="spellStart"/>
            <w:r w:rsidRPr="00C1194C">
              <w:rPr>
                <w:rFonts w:ascii="Calibri" w:eastAsia="Times New Roman" w:hAnsi="Calibri" w:cs="Calibri"/>
                <w:color w:val="000000"/>
                <w:sz w:val="16"/>
                <w:szCs w:val="16"/>
                <w:lang w:val="en-GB" w:eastAsia="en-GB"/>
              </w:rPr>
              <w:t>fSCCL</w:t>
            </w:r>
            <w:proofErr w:type="spellEnd"/>
            <w:r w:rsidRPr="00C1194C">
              <w:rPr>
                <w:rFonts w:ascii="Calibri" w:eastAsia="Times New Roman" w:hAnsi="Calibri" w:cs="Calibri"/>
                <w:color w:val="000000"/>
                <w:sz w:val="16"/>
                <w:szCs w:val="16"/>
                <w:lang w:val="en-GB" w:eastAsia="en-GB"/>
              </w:rPr>
              <w:t xml:space="preserve"> | </w:t>
            </w:r>
          </w:p>
        </w:tc>
        <w:tc>
          <w:tcPr>
            <w:tcW w:w="1029" w:type="pct"/>
            <w:gridSpan w:val="2"/>
            <w:tcBorders>
              <w:top w:val="nil"/>
              <w:left w:val="nil"/>
              <w:bottom w:val="single" w:sz="4" w:space="0" w:color="auto"/>
              <w:right w:val="single" w:sz="4" w:space="0" w:color="auto"/>
            </w:tcBorders>
            <w:shd w:val="clear" w:color="auto" w:fill="auto"/>
            <w:noWrap/>
            <w:vAlign w:val="bottom"/>
            <w:hideMark/>
          </w:tcPr>
          <w:p w14:paraId="4436762E"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w:t>
            </w:r>
            <w:proofErr w:type="spellStart"/>
            <w:r w:rsidRPr="00C1194C">
              <w:rPr>
                <w:rFonts w:ascii="Calibri" w:eastAsia="Times New Roman" w:hAnsi="Calibri" w:cs="Calibri"/>
                <w:color w:val="000000"/>
                <w:sz w:val="16"/>
                <w:szCs w:val="16"/>
                <w:lang w:val="en-GB" w:eastAsia="en-GB"/>
              </w:rPr>
              <w:t>fSCCH</w:t>
            </w:r>
            <w:proofErr w:type="spellEnd"/>
            <w:r w:rsidRPr="00C1194C">
              <w:rPr>
                <w:rFonts w:ascii="Calibri" w:eastAsia="Times New Roman" w:hAnsi="Calibri" w:cs="Calibri"/>
                <w:color w:val="000000"/>
                <w:sz w:val="16"/>
                <w:szCs w:val="16"/>
                <w:lang w:val="en-GB" w:eastAsia="en-GB"/>
              </w:rPr>
              <w:t xml:space="preserve"> | </w:t>
            </w:r>
          </w:p>
        </w:tc>
        <w:tc>
          <w:tcPr>
            <w:tcW w:w="1209" w:type="pct"/>
            <w:gridSpan w:val="3"/>
            <w:tcBorders>
              <w:top w:val="nil"/>
              <w:left w:val="nil"/>
              <w:bottom w:val="single" w:sz="4" w:space="0" w:color="auto"/>
              <w:right w:val="single" w:sz="8" w:space="0" w:color="auto"/>
            </w:tcBorders>
            <w:shd w:val="clear" w:color="auto" w:fill="auto"/>
            <w:noWrap/>
            <w:vAlign w:val="bottom"/>
            <w:hideMark/>
          </w:tcPr>
          <w:p w14:paraId="7860A490"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fUL3 -fUL1 + </w:t>
            </w:r>
            <w:proofErr w:type="spellStart"/>
            <w:r w:rsidRPr="00C1194C">
              <w:rPr>
                <w:rFonts w:ascii="Calibri" w:eastAsia="Times New Roman" w:hAnsi="Calibri" w:cs="Calibri"/>
                <w:color w:val="000000"/>
                <w:sz w:val="16"/>
                <w:szCs w:val="16"/>
                <w:lang w:val="en-GB" w:eastAsia="en-GB"/>
              </w:rPr>
              <w:t>fSCCH</w:t>
            </w:r>
            <w:proofErr w:type="spellEnd"/>
            <w:r w:rsidRPr="00C1194C">
              <w:rPr>
                <w:rFonts w:ascii="Calibri" w:eastAsia="Times New Roman" w:hAnsi="Calibri" w:cs="Calibri"/>
                <w:color w:val="000000"/>
                <w:sz w:val="16"/>
                <w:szCs w:val="16"/>
                <w:lang w:val="en-GB" w:eastAsia="en-GB"/>
              </w:rPr>
              <w:t xml:space="preserve"> | </w:t>
            </w:r>
          </w:p>
        </w:tc>
      </w:tr>
      <w:tr w:rsidR="009424C6" w:rsidRPr="00C1194C" w14:paraId="09D14730" w14:textId="77777777" w:rsidTr="00B53EC9">
        <w:trPr>
          <w:gridAfter w:val="1"/>
          <w:wAfter w:w="375" w:type="pct"/>
          <w:trHeight w:val="270"/>
        </w:trPr>
        <w:tc>
          <w:tcPr>
            <w:tcW w:w="2387" w:type="pct"/>
            <w:gridSpan w:val="6"/>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52E4D2F5" w14:textId="77777777" w:rsidR="009424C6" w:rsidRPr="00C1194C" w:rsidRDefault="009424C6">
            <w:pPr>
              <w:spacing w:after="0" w:line="240" w:lineRule="auto"/>
              <w:jc w:val="center"/>
              <w:rPr>
                <w:rFonts w:ascii="Calibri" w:eastAsia="Times New Roman" w:hAnsi="Calibri" w:cs="Calibri"/>
                <w:sz w:val="16"/>
                <w:szCs w:val="16"/>
                <w:lang w:val="en-GB" w:eastAsia="en-GB"/>
              </w:rPr>
            </w:pPr>
            <w:r w:rsidRPr="00C1194C">
              <w:rPr>
                <w:rFonts w:ascii="Calibri" w:eastAsia="Times New Roman" w:hAnsi="Calibri" w:cs="Calibri"/>
                <w:sz w:val="16"/>
                <w:szCs w:val="16"/>
                <w:lang w:val="en-GB" w:eastAsia="en-GB"/>
              </w:rPr>
              <w:t>Clear</w:t>
            </w:r>
          </w:p>
        </w:tc>
        <w:tc>
          <w:tcPr>
            <w:tcW w:w="2238" w:type="pct"/>
            <w:gridSpan w:val="5"/>
            <w:tcBorders>
              <w:top w:val="single" w:sz="8" w:space="0" w:color="auto"/>
              <w:left w:val="single" w:sz="8" w:space="0" w:color="auto"/>
              <w:bottom w:val="single" w:sz="8" w:space="0" w:color="auto"/>
              <w:right w:val="single" w:sz="8" w:space="0" w:color="auto"/>
            </w:tcBorders>
            <w:shd w:val="clear" w:color="000000" w:fill="FF0000"/>
            <w:noWrap/>
            <w:vAlign w:val="bottom"/>
            <w:hideMark/>
          </w:tcPr>
          <w:p w14:paraId="2F7DD7EC"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Issue</w:t>
            </w:r>
          </w:p>
        </w:tc>
      </w:tr>
      <w:tr w:rsidR="009424C6" w:rsidRPr="00C1194C" w14:paraId="22FBA151" w14:textId="77777777" w:rsidTr="00B53EC9">
        <w:trPr>
          <w:gridAfter w:val="1"/>
          <w:wAfter w:w="375" w:type="pct"/>
          <w:trHeight w:val="270"/>
        </w:trPr>
        <w:tc>
          <w:tcPr>
            <w:tcW w:w="1327" w:type="pct"/>
            <w:gridSpan w:val="3"/>
            <w:tcBorders>
              <w:top w:val="nil"/>
              <w:left w:val="single" w:sz="8" w:space="0" w:color="auto"/>
              <w:bottom w:val="single" w:sz="4" w:space="0" w:color="auto"/>
              <w:right w:val="single" w:sz="4" w:space="0" w:color="auto"/>
            </w:tcBorders>
            <w:shd w:val="clear" w:color="auto" w:fill="auto"/>
            <w:noWrap/>
            <w:vAlign w:val="bottom"/>
            <w:hideMark/>
          </w:tcPr>
          <w:p w14:paraId="3CA4B6BB"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w:t>
            </w:r>
            <w:proofErr w:type="spellStart"/>
            <w:r w:rsidRPr="00C1194C">
              <w:rPr>
                <w:rFonts w:ascii="Calibri" w:eastAsia="Times New Roman" w:hAnsi="Calibri" w:cs="Calibri"/>
                <w:color w:val="000000"/>
                <w:sz w:val="16"/>
                <w:szCs w:val="16"/>
                <w:lang w:val="en-GB" w:eastAsia="en-GB"/>
              </w:rPr>
              <w:t>fSCCH</w:t>
            </w:r>
            <w:proofErr w:type="spellEnd"/>
            <w:r w:rsidRPr="00C1194C">
              <w:rPr>
                <w:rFonts w:ascii="Calibri" w:eastAsia="Times New Roman" w:hAnsi="Calibri" w:cs="Calibri"/>
                <w:color w:val="000000"/>
                <w:sz w:val="16"/>
                <w:szCs w:val="16"/>
                <w:lang w:val="en-GB" w:eastAsia="en-GB"/>
              </w:rPr>
              <w:t xml:space="preserve"> | </w:t>
            </w:r>
          </w:p>
        </w:tc>
        <w:tc>
          <w:tcPr>
            <w:tcW w:w="1060" w:type="pct"/>
            <w:gridSpan w:val="3"/>
            <w:tcBorders>
              <w:top w:val="nil"/>
              <w:left w:val="nil"/>
              <w:bottom w:val="single" w:sz="4" w:space="0" w:color="auto"/>
              <w:right w:val="single" w:sz="4" w:space="0" w:color="auto"/>
            </w:tcBorders>
            <w:shd w:val="clear" w:color="auto" w:fill="auto"/>
            <w:noWrap/>
            <w:vAlign w:val="bottom"/>
            <w:hideMark/>
          </w:tcPr>
          <w:p w14:paraId="160309EA"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fUH1 +fUH2 - </w:t>
            </w:r>
            <w:proofErr w:type="spellStart"/>
            <w:r w:rsidRPr="00C1194C">
              <w:rPr>
                <w:rFonts w:ascii="Calibri" w:eastAsia="Times New Roman" w:hAnsi="Calibri" w:cs="Calibri"/>
                <w:color w:val="000000"/>
                <w:sz w:val="16"/>
                <w:szCs w:val="16"/>
                <w:lang w:val="en-GB" w:eastAsia="en-GB"/>
              </w:rPr>
              <w:t>fSCCL</w:t>
            </w:r>
            <w:proofErr w:type="spellEnd"/>
            <w:r w:rsidRPr="00C1194C">
              <w:rPr>
                <w:rFonts w:ascii="Calibri" w:eastAsia="Times New Roman" w:hAnsi="Calibri" w:cs="Calibri"/>
                <w:color w:val="000000"/>
                <w:sz w:val="16"/>
                <w:szCs w:val="16"/>
                <w:lang w:val="en-GB" w:eastAsia="en-GB"/>
              </w:rPr>
              <w:t xml:space="preserve"> | </w:t>
            </w:r>
          </w:p>
        </w:tc>
        <w:tc>
          <w:tcPr>
            <w:tcW w:w="1029" w:type="pct"/>
            <w:gridSpan w:val="2"/>
            <w:tcBorders>
              <w:top w:val="nil"/>
              <w:left w:val="nil"/>
              <w:bottom w:val="single" w:sz="4" w:space="0" w:color="auto"/>
              <w:right w:val="single" w:sz="4" w:space="0" w:color="auto"/>
            </w:tcBorders>
            <w:shd w:val="clear" w:color="auto" w:fill="auto"/>
            <w:noWrap/>
            <w:vAlign w:val="bottom"/>
            <w:hideMark/>
          </w:tcPr>
          <w:p w14:paraId="0DA011A7"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w:t>
            </w:r>
            <w:proofErr w:type="spellStart"/>
            <w:r w:rsidRPr="00C1194C">
              <w:rPr>
                <w:rFonts w:ascii="Calibri" w:eastAsia="Times New Roman" w:hAnsi="Calibri" w:cs="Calibri"/>
                <w:color w:val="000000"/>
                <w:sz w:val="16"/>
                <w:szCs w:val="16"/>
                <w:lang w:val="en-GB" w:eastAsia="en-GB"/>
              </w:rPr>
              <w:t>fSCCL</w:t>
            </w:r>
            <w:proofErr w:type="spellEnd"/>
            <w:r w:rsidRPr="00C1194C">
              <w:rPr>
                <w:rFonts w:ascii="Calibri" w:eastAsia="Times New Roman" w:hAnsi="Calibri" w:cs="Calibri"/>
                <w:color w:val="000000"/>
                <w:sz w:val="16"/>
                <w:szCs w:val="16"/>
                <w:lang w:val="en-GB" w:eastAsia="en-GB"/>
              </w:rPr>
              <w:t xml:space="preserve"> | </w:t>
            </w:r>
          </w:p>
        </w:tc>
        <w:tc>
          <w:tcPr>
            <w:tcW w:w="1209" w:type="pct"/>
            <w:gridSpan w:val="3"/>
            <w:tcBorders>
              <w:top w:val="nil"/>
              <w:left w:val="nil"/>
              <w:bottom w:val="single" w:sz="4" w:space="0" w:color="auto"/>
              <w:right w:val="single" w:sz="8" w:space="0" w:color="auto"/>
            </w:tcBorders>
            <w:shd w:val="clear" w:color="auto" w:fill="auto"/>
            <w:noWrap/>
            <w:vAlign w:val="bottom"/>
            <w:hideMark/>
          </w:tcPr>
          <w:p w14:paraId="50D1FD9F"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fUH1 +fUH2 + </w:t>
            </w:r>
            <w:proofErr w:type="spellStart"/>
            <w:r w:rsidRPr="00C1194C">
              <w:rPr>
                <w:rFonts w:ascii="Calibri" w:eastAsia="Times New Roman" w:hAnsi="Calibri" w:cs="Calibri"/>
                <w:color w:val="000000"/>
                <w:sz w:val="16"/>
                <w:szCs w:val="16"/>
                <w:lang w:val="en-GB" w:eastAsia="en-GB"/>
              </w:rPr>
              <w:t>fSCCH</w:t>
            </w:r>
            <w:proofErr w:type="spellEnd"/>
            <w:r w:rsidRPr="00C1194C">
              <w:rPr>
                <w:rFonts w:ascii="Calibri" w:eastAsia="Times New Roman" w:hAnsi="Calibri" w:cs="Calibri"/>
                <w:color w:val="000000"/>
                <w:sz w:val="16"/>
                <w:szCs w:val="16"/>
                <w:lang w:val="en-GB" w:eastAsia="en-GB"/>
              </w:rPr>
              <w:t xml:space="preserve"> | </w:t>
            </w:r>
          </w:p>
        </w:tc>
      </w:tr>
      <w:tr w:rsidR="009424C6" w:rsidRPr="00C1194C" w14:paraId="434E499B" w14:textId="77777777" w:rsidTr="00B53EC9">
        <w:trPr>
          <w:gridAfter w:val="1"/>
          <w:wAfter w:w="375" w:type="pct"/>
          <w:trHeight w:val="270"/>
        </w:trPr>
        <w:tc>
          <w:tcPr>
            <w:tcW w:w="2387" w:type="pct"/>
            <w:gridSpan w:val="6"/>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2A687120" w14:textId="77777777" w:rsidR="009424C6" w:rsidRPr="00C1194C" w:rsidRDefault="009424C6">
            <w:pPr>
              <w:spacing w:after="0" w:line="240" w:lineRule="auto"/>
              <w:jc w:val="center"/>
              <w:rPr>
                <w:rFonts w:ascii="Calibri" w:eastAsia="Times New Roman" w:hAnsi="Calibri" w:cs="Calibri"/>
                <w:sz w:val="18"/>
                <w:szCs w:val="18"/>
                <w:lang w:val="en-GB" w:eastAsia="en-GB"/>
              </w:rPr>
            </w:pPr>
            <w:r w:rsidRPr="00C1194C">
              <w:rPr>
                <w:rFonts w:ascii="Calibri" w:eastAsia="Times New Roman" w:hAnsi="Calibri" w:cs="Calibri"/>
                <w:sz w:val="18"/>
                <w:szCs w:val="18"/>
                <w:lang w:val="en-GB" w:eastAsia="en-GB"/>
              </w:rPr>
              <w:t>Clear</w:t>
            </w:r>
          </w:p>
        </w:tc>
        <w:tc>
          <w:tcPr>
            <w:tcW w:w="2238" w:type="pct"/>
            <w:gridSpan w:val="5"/>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03C8A428" w14:textId="77777777" w:rsidR="009424C6" w:rsidRPr="00C1194C" w:rsidRDefault="009424C6">
            <w:pPr>
              <w:spacing w:after="0" w:line="240" w:lineRule="auto"/>
              <w:jc w:val="center"/>
              <w:rPr>
                <w:rFonts w:ascii="Calibri" w:eastAsia="Times New Roman" w:hAnsi="Calibri" w:cs="Calibri"/>
                <w:sz w:val="18"/>
                <w:szCs w:val="18"/>
                <w:lang w:val="en-GB" w:eastAsia="en-GB"/>
              </w:rPr>
            </w:pPr>
            <w:r w:rsidRPr="00C1194C">
              <w:rPr>
                <w:rFonts w:ascii="Calibri" w:eastAsia="Times New Roman" w:hAnsi="Calibri" w:cs="Calibri"/>
                <w:sz w:val="18"/>
                <w:szCs w:val="18"/>
                <w:lang w:val="en-GB" w:eastAsia="en-GB"/>
              </w:rPr>
              <w:t>Clear</w:t>
            </w:r>
          </w:p>
        </w:tc>
      </w:tr>
    </w:tbl>
    <w:p w14:paraId="4B057815" w14:textId="77777777" w:rsidR="009424C6" w:rsidRDefault="009424C6" w:rsidP="00C1194C"/>
    <w:p w14:paraId="74D8F7F7" w14:textId="7B58DED3" w:rsidR="009424C6" w:rsidRDefault="009424C6" w:rsidP="00084692">
      <w:r>
        <w:t>We would like to return to the rules captured in [1] about same or adjacent band group</w:t>
      </w:r>
      <w:r w:rsidR="0006306A">
        <w:t xml:space="preserve"> </w:t>
      </w:r>
      <w:r w:rsidR="00A62EA9">
        <w:t xml:space="preserve">as </w:t>
      </w:r>
      <w:r w:rsidR="0006306A" w:rsidRPr="00C53060">
        <w:rPr>
          <w:strike/>
        </w:rPr>
        <w:t>at</w:t>
      </w:r>
      <w:r w:rsidR="0006306A">
        <w:t xml:space="preserve"> </w:t>
      </w:r>
      <w:proofErr w:type="gramStart"/>
      <w:r w:rsidR="0006306A">
        <w:t>this point</w:t>
      </w:r>
      <w:r w:rsidR="00C74CF7">
        <w:t>s</w:t>
      </w:r>
      <w:proofErr w:type="gramEnd"/>
      <w:r w:rsidR="00084692">
        <w:t xml:space="preserve"> and </w:t>
      </w:r>
      <w:r w:rsidR="00D10D4B">
        <w:t>open</w:t>
      </w:r>
      <w:r w:rsidR="00B17996">
        <w:t>s</w:t>
      </w:r>
      <w:r w:rsidR="00D10D4B">
        <w:t xml:space="preserve"> up for further </w:t>
      </w:r>
      <w:r w:rsidR="00292BCF">
        <w:t xml:space="preserve">agreement. We capture the band group rules </w:t>
      </w:r>
      <w:r w:rsidR="00FB7E1D">
        <w:t>in the TR guidelines with the proposed frequency ranges</w:t>
      </w:r>
      <w:r w:rsidR="000A59E6">
        <w:t xml:space="preserve"> of [1] so</w:t>
      </w:r>
      <w:r w:rsidR="00FB7E1D">
        <w:t xml:space="preserve"> that</w:t>
      </w:r>
      <w:r w:rsidR="00F626D9">
        <w:t xml:space="preserve"> t</w:t>
      </w:r>
      <w:r w:rsidR="00F626D9" w:rsidRPr="00F626D9">
        <w:t>riple beat analysis</w:t>
      </w:r>
      <w:r w:rsidR="00F626D9">
        <w:t xml:space="preserve"> </w:t>
      </w:r>
      <w:r w:rsidR="000A59E6">
        <w:t xml:space="preserve">is not conducted when the </w:t>
      </w:r>
      <w:r w:rsidR="00381690">
        <w:t xml:space="preserve">two </w:t>
      </w:r>
      <w:r w:rsidR="00A4541C">
        <w:t xml:space="preserve">uplink </w:t>
      </w:r>
      <w:r w:rsidR="00381690">
        <w:t>bands of the analysis are not in same or adjacent band groups according to table</w:t>
      </w:r>
      <w:r w:rsidR="00A4541C">
        <w:t xml:space="preserve"> 1.</w:t>
      </w:r>
    </w:p>
    <w:p w14:paraId="2FDF5D22" w14:textId="48472F17" w:rsidR="00A4541C" w:rsidRPr="00CC0DB7" w:rsidRDefault="00A4541C" w:rsidP="00A4541C">
      <w:pPr>
        <w:pStyle w:val="Caption"/>
        <w:rPr>
          <w:rFonts w:eastAsia="Times New Roman" w:cs="Arial"/>
          <w:b/>
          <w:u w:val="single"/>
          <w:lang w:eastAsia="zh-CN"/>
        </w:rPr>
      </w:pPr>
      <w:r w:rsidRPr="00CC0DB7">
        <w:rPr>
          <w:rFonts w:cs="Arial"/>
        </w:rPr>
        <w:t xml:space="preserve">Table </w:t>
      </w:r>
      <w:r w:rsidRPr="00CC0DB7">
        <w:rPr>
          <w:rFonts w:cs="Arial"/>
        </w:rPr>
        <w:fldChar w:fldCharType="begin"/>
      </w:r>
      <w:r w:rsidRPr="00CC0DB7">
        <w:rPr>
          <w:rFonts w:cs="Arial"/>
        </w:rPr>
        <w:instrText xml:space="preserve"> SEQ Table \* ARABIC </w:instrText>
      </w:r>
      <w:r w:rsidRPr="00CC0DB7">
        <w:rPr>
          <w:rFonts w:cs="Arial"/>
        </w:rPr>
        <w:fldChar w:fldCharType="separate"/>
      </w:r>
      <w:r w:rsidR="00F626D9">
        <w:rPr>
          <w:rFonts w:cs="Arial"/>
          <w:noProof/>
        </w:rPr>
        <w:t>5</w:t>
      </w:r>
      <w:r w:rsidRPr="00CC0DB7">
        <w:rPr>
          <w:rFonts w:cs="Arial"/>
        </w:rPr>
        <w:fldChar w:fldCharType="end"/>
      </w:r>
      <w:r w:rsidRPr="00CC0DB7">
        <w:rPr>
          <w:rFonts w:cs="Arial"/>
        </w:rPr>
        <w:t xml:space="preserve"> : </w:t>
      </w:r>
      <w:r w:rsidRPr="007F3A68">
        <w:rPr>
          <w:rFonts w:cs="Arial"/>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A4541C" w:rsidRPr="00CC0DB7" w14:paraId="76F66D5D" w14:textId="77777777">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27049C8C"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A4541C" w:rsidRPr="00CC0DB7" w14:paraId="0C93B302" w14:textId="77777777">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66CE8610"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08A1"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C2C8"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72258A1"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7BAF20DB"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88C61E1"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A4541C" w:rsidRPr="00CC0DB7" w14:paraId="164737EC" w14:textId="77777777">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9470508"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98CB50"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C99E0"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67E9BC"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777EB672"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2A3BDC"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5250-7125</w:t>
            </w:r>
          </w:p>
        </w:tc>
      </w:tr>
      <w:tr w:rsidR="00A4541C" w:rsidRPr="00CC0DB7" w14:paraId="1C515F5E" w14:textId="77777777">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53919C6"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A9E8DE2"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5DF7B"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F4B5D5B"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4946A5"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2818F0"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TDD only</w:t>
            </w:r>
          </w:p>
        </w:tc>
      </w:tr>
    </w:tbl>
    <w:p w14:paraId="78C46B1E" w14:textId="77777777" w:rsidR="00A4541C" w:rsidRPr="00CF52DE" w:rsidRDefault="00A4541C" w:rsidP="00A4541C">
      <w:pPr>
        <w:spacing w:after="0"/>
        <w:jc w:val="both"/>
      </w:pPr>
    </w:p>
    <w:p w14:paraId="29940DBA" w14:textId="2FDC2C4C" w:rsidR="00A4541C" w:rsidRDefault="00F626D9" w:rsidP="00084692">
      <w:r>
        <w:t xml:space="preserve">The restrictions on when the </w:t>
      </w:r>
      <w:r w:rsidRPr="00F626D9">
        <w:t>triple beat analysis</w:t>
      </w:r>
      <w:r>
        <w:t xml:space="preserve"> shall be done as summarized also in the beginning of this document in Table 1, may be unclear also when taking the above discussion frequency ranges into account. It is therefor proposed it capture guidance on this in the </w:t>
      </w:r>
      <w:r w:rsidRPr="00F626D9">
        <w:t>TR 38.846</w:t>
      </w:r>
      <w:r>
        <w:t>.</w:t>
      </w:r>
    </w:p>
    <w:p w14:paraId="3EB5D572" w14:textId="5F1159D3" w:rsidR="00A4541C" w:rsidRPr="00A4541C" w:rsidRDefault="00A4541C" w:rsidP="00F626D9">
      <w:pPr>
        <w:pStyle w:val="RAN4proposal"/>
      </w:pPr>
      <w:bookmarkStart w:id="17" w:name="_Toc132017662"/>
      <w:r w:rsidRPr="00A4541C">
        <w:t xml:space="preserve">We capture the band group rules in the TR guidelines with the proposed frequency ranges of [1] so that </w:t>
      </w:r>
      <w:r w:rsidR="00F626D9" w:rsidRPr="00F626D9">
        <w:t xml:space="preserve">triple beat analysis </w:t>
      </w:r>
      <w:r w:rsidRPr="00A4541C">
        <w:t xml:space="preserve">is not conducted when the two </w:t>
      </w:r>
      <w:r>
        <w:t xml:space="preserve">uplink </w:t>
      </w:r>
      <w:r w:rsidRPr="00A4541C">
        <w:t>bands of the analysis are not in same or adjacent band groups according to table 1.</w:t>
      </w:r>
      <w:bookmarkEnd w:id="17"/>
    </w:p>
    <w:p w14:paraId="5908C7EA" w14:textId="2F92757E" w:rsidR="0060543D" w:rsidRDefault="00E947ED" w:rsidP="00E947ED">
      <w:pPr>
        <w:pStyle w:val="RAN4H1"/>
      </w:pPr>
      <w:r>
        <w:lastRenderedPageBreak/>
        <w:t xml:space="preserve">TP </w:t>
      </w:r>
      <w:r w:rsidRPr="00E947ED">
        <w:t>to TR 38.846</w:t>
      </w:r>
    </w:p>
    <w:p w14:paraId="3FBC07EF" w14:textId="79CB765B" w:rsidR="00E947ED" w:rsidRDefault="00E947ED" w:rsidP="00E947ED">
      <w:pPr>
        <w:rPr>
          <w:lang w:val="en-GB"/>
        </w:rPr>
      </w:pPr>
      <w:r w:rsidRPr="00E947ED">
        <w:rPr>
          <w:lang w:val="en-GB"/>
        </w:rPr>
        <w:t>The following presents a TP to 38.846 to capture the guidance for triple beat analysis</w:t>
      </w:r>
      <w:r>
        <w:rPr>
          <w:lang w:val="en-GB"/>
        </w:rPr>
        <w:t>.</w:t>
      </w:r>
    </w:p>
    <w:p w14:paraId="4C46C71C" w14:textId="77777777" w:rsidR="00E947ED" w:rsidRPr="00B20C66" w:rsidRDefault="00E947ED" w:rsidP="00E947ED">
      <w:pPr>
        <w:rPr>
          <w:color w:val="00B0F0"/>
        </w:rPr>
      </w:pPr>
      <w:r w:rsidRPr="00B20C66">
        <w:rPr>
          <w:color w:val="00B0F0"/>
        </w:rPr>
        <w:t>**************** Start of TP ***************</w:t>
      </w:r>
    </w:p>
    <w:p w14:paraId="47FE8684" w14:textId="7B0CD0B4" w:rsidR="00E947ED" w:rsidRDefault="00E947ED" w:rsidP="00E947ED">
      <w:pPr>
        <w:pStyle w:val="Heading2"/>
        <w:rPr>
          <w:lang w:val="en-US"/>
        </w:rPr>
      </w:pPr>
      <w:bookmarkStart w:id="18" w:name="_Toc128831483"/>
      <w:bookmarkStart w:id="19" w:name="_Hlk130907760"/>
      <w:r w:rsidRPr="00F22B95">
        <w:rPr>
          <w:lang w:val="en-US"/>
        </w:rPr>
        <w:t>6.</w:t>
      </w:r>
      <w:r>
        <w:rPr>
          <w:lang w:val="en-US"/>
        </w:rPr>
        <w:t>5</w:t>
      </w:r>
      <w:r w:rsidRPr="00BC078F">
        <w:rPr>
          <w:lang w:val="en-US"/>
        </w:rPr>
        <w:tab/>
      </w:r>
      <w:r w:rsidRPr="00F22B95">
        <w:rPr>
          <w:lang w:val="en-US"/>
        </w:rPr>
        <w:t>Guidelines on</w:t>
      </w:r>
      <w:bookmarkEnd w:id="18"/>
      <w:r>
        <w:rPr>
          <w:lang w:val="en-US"/>
        </w:rPr>
        <w:t xml:space="preserve"> </w:t>
      </w:r>
      <w:r w:rsidR="000252E4">
        <w:rPr>
          <w:lang w:val="en-US"/>
        </w:rPr>
        <w:t xml:space="preserve">Co-Existence analysis </w:t>
      </w:r>
    </w:p>
    <w:p w14:paraId="127D3EA0" w14:textId="5AD1BDCD" w:rsidR="000252E4" w:rsidRPr="000252E4" w:rsidRDefault="000252E4" w:rsidP="00E947ED">
      <w:pPr>
        <w:rPr>
          <w:rFonts w:ascii="Arial" w:hAnsi="Arial" w:cs="Arial"/>
          <w:sz w:val="24"/>
          <w:szCs w:val="24"/>
        </w:rPr>
      </w:pPr>
      <w:r w:rsidRPr="000252E4">
        <w:rPr>
          <w:rFonts w:ascii="Arial" w:hAnsi="Arial" w:cs="Arial"/>
          <w:sz w:val="24"/>
          <w:szCs w:val="24"/>
        </w:rPr>
        <w:t>6.5.</w:t>
      </w:r>
      <w:r>
        <w:rPr>
          <w:rFonts w:ascii="Arial" w:hAnsi="Arial" w:cs="Arial"/>
          <w:sz w:val="24"/>
          <w:szCs w:val="24"/>
        </w:rPr>
        <w:t>x</w:t>
      </w:r>
      <w:r w:rsidRPr="000252E4">
        <w:rPr>
          <w:rFonts w:ascii="Arial" w:hAnsi="Arial" w:cs="Arial"/>
          <w:sz w:val="24"/>
          <w:szCs w:val="24"/>
        </w:rPr>
        <w:tab/>
        <w:t>Triple Beat Analysis</w:t>
      </w:r>
    </w:p>
    <w:p w14:paraId="2DDDB153" w14:textId="619E5705" w:rsidR="00C579C8" w:rsidRPr="0048275F" w:rsidRDefault="00C579C8" w:rsidP="00E947ED">
      <w:pPr>
        <w:rPr>
          <w:vertAlign w:val="superscript"/>
        </w:rPr>
      </w:pPr>
      <w:r>
        <w:t xml:space="preserve">For triple </w:t>
      </w:r>
      <w:bookmarkEnd w:id="19"/>
      <w:r>
        <w:t xml:space="preserve">beat analysis </w:t>
      </w:r>
      <w:r w:rsidR="002D00B0">
        <w:t xml:space="preserve">the </w:t>
      </w:r>
      <w:r w:rsidR="00E428D3">
        <w:t xml:space="preserve">uplink </w:t>
      </w:r>
      <w:proofErr w:type="spellStart"/>
      <w:r w:rsidR="002D00B0">
        <w:t>interband</w:t>
      </w:r>
      <w:proofErr w:type="spellEnd"/>
      <w:r w:rsidR="002D00B0">
        <w:t xml:space="preserve"> carrier aggregation</w:t>
      </w:r>
      <w:r w:rsidR="00E428D3">
        <w:t xml:space="preserve"> with one </w:t>
      </w:r>
      <w:r w:rsidR="00B508FA">
        <w:t xml:space="preserve">of the </w:t>
      </w:r>
      <w:r w:rsidR="00E428D3">
        <w:t>band</w:t>
      </w:r>
      <w:r w:rsidR="00B508FA">
        <w:t>s</w:t>
      </w:r>
      <w:r w:rsidR="00E428D3">
        <w:t xml:space="preserve"> </w:t>
      </w:r>
      <w:r w:rsidR="00B508FA">
        <w:t>configured</w:t>
      </w:r>
      <w:r w:rsidR="002D00B0">
        <w:t xml:space="preserve"> </w:t>
      </w:r>
      <w:r w:rsidR="00B508FA">
        <w:t xml:space="preserve">for intra-band carrier aggregation </w:t>
      </w:r>
      <w:r w:rsidR="003A5292">
        <w:t xml:space="preserve">a similar table </w:t>
      </w:r>
      <w:r w:rsidR="006E2B49">
        <w:t xml:space="preserve">as </w:t>
      </w:r>
      <w:r w:rsidR="00AE3047">
        <w:t xml:space="preserve">the table below </w:t>
      </w:r>
      <w:r w:rsidR="00355D2D">
        <w:t xml:space="preserve">must serve for frequency range checks based on minimum and maximum separation </w:t>
      </w:r>
      <w:r w:rsidR="00C44380">
        <w:t>within the intra-band transmission.</w:t>
      </w:r>
      <w:r w:rsidR="00E357A1">
        <w:t xml:space="preserve"> </w:t>
      </w:r>
      <w:proofErr w:type="spellStart"/>
      <w:r w:rsidR="00E357A1">
        <w:t>f</w:t>
      </w:r>
      <w:r w:rsidR="00E357A1" w:rsidRPr="00E357A1">
        <w:rPr>
          <w:vertAlign w:val="subscript"/>
        </w:rPr>
        <w:t>U</w:t>
      </w:r>
      <w:proofErr w:type="spellEnd"/>
      <w:r w:rsidR="00E357A1">
        <w:t xml:space="preserve"> is the frequencies within the </w:t>
      </w:r>
      <w:r w:rsidR="0048275F">
        <w:t xml:space="preserve">intra-band transmission and </w:t>
      </w:r>
      <w:proofErr w:type="spellStart"/>
      <w:r w:rsidR="0048275F">
        <w:t>f</w:t>
      </w:r>
      <w:r w:rsidR="0048275F" w:rsidRPr="0048275F">
        <w:rPr>
          <w:vertAlign w:val="subscript"/>
        </w:rPr>
        <w:t>SCC</w:t>
      </w:r>
      <w:proofErr w:type="spellEnd"/>
      <w:r w:rsidR="0048275F">
        <w:rPr>
          <w:vertAlign w:val="superscript"/>
        </w:rPr>
        <w:t xml:space="preserve"> </w:t>
      </w:r>
      <w:r w:rsidR="0048275F" w:rsidRPr="0048275F">
        <w:t>is the frequenc</w:t>
      </w:r>
      <w:r w:rsidR="00346AE7">
        <w:t>ies within the inter-band.</w:t>
      </w:r>
    </w:p>
    <w:p w14:paraId="63173A8C" w14:textId="3785C6A3" w:rsidR="00B53DB5" w:rsidRDefault="00B53DB5" w:rsidP="00B53DB5">
      <w:pPr>
        <w:pStyle w:val="TH"/>
      </w:pPr>
      <w:r>
        <w:rPr>
          <w:bCs/>
          <w:color w:val="000000" w:themeColor="text1"/>
        </w:rPr>
        <w:t>Table 6</w:t>
      </w:r>
      <w:r w:rsidRPr="00FF5DCF">
        <w:rPr>
          <w:bCs/>
          <w:color w:val="000000" w:themeColor="text1"/>
        </w:rPr>
        <w:t>.</w:t>
      </w:r>
      <w:r>
        <w:rPr>
          <w:bCs/>
          <w:color w:val="000000" w:themeColor="text1"/>
        </w:rPr>
        <w:t>5</w:t>
      </w:r>
      <w:r w:rsidR="000252E4">
        <w:rPr>
          <w:bCs/>
          <w:color w:val="000000" w:themeColor="text1"/>
        </w:rPr>
        <w:t>.x</w:t>
      </w:r>
      <w:r>
        <w:rPr>
          <w:bCs/>
          <w:color w:val="000000" w:themeColor="text1"/>
        </w:rPr>
        <w:t>-1</w:t>
      </w:r>
      <w:r w:rsidRPr="00FF5DCF">
        <w:rPr>
          <w:bCs/>
          <w:color w:val="000000" w:themeColor="text1"/>
        </w:rPr>
        <w:t xml:space="preserve">: </w:t>
      </w:r>
      <w:r>
        <w:rPr>
          <w:bCs/>
          <w:color w:val="000000" w:themeColor="text1"/>
          <w:lang w:eastAsia="zh-CN"/>
        </w:rPr>
        <w:t>T</w:t>
      </w:r>
      <w:r w:rsidRPr="00B53DB5">
        <w:rPr>
          <w:bCs/>
          <w:color w:val="000000" w:themeColor="text1"/>
          <w:lang w:eastAsia="zh-CN"/>
        </w:rPr>
        <w:t xml:space="preserve">riple </w:t>
      </w:r>
      <w:r>
        <w:rPr>
          <w:bCs/>
          <w:color w:val="000000" w:themeColor="text1"/>
          <w:lang w:eastAsia="zh-CN"/>
        </w:rPr>
        <w:t>B</w:t>
      </w:r>
      <w:r w:rsidRPr="00B53DB5">
        <w:rPr>
          <w:bCs/>
          <w:color w:val="000000" w:themeColor="text1"/>
          <w:lang w:eastAsia="zh-CN"/>
        </w:rPr>
        <w:t xml:space="preserve">eat </w:t>
      </w:r>
      <w:r>
        <w:rPr>
          <w:bCs/>
          <w:color w:val="000000" w:themeColor="text1"/>
          <w:lang w:eastAsia="zh-CN"/>
        </w:rPr>
        <w:t>A</w:t>
      </w:r>
      <w:r w:rsidRPr="00B53DB5">
        <w:rPr>
          <w:bCs/>
          <w:color w:val="000000" w:themeColor="text1"/>
          <w:lang w:eastAsia="zh-CN"/>
        </w:rPr>
        <w:t xml:space="preserve">nalysis </w:t>
      </w:r>
      <w:r>
        <w:rPr>
          <w:bCs/>
          <w:color w:val="000000" w:themeColor="text1"/>
          <w:lang w:eastAsia="zh-CN"/>
        </w:rPr>
        <w:t>T</w:t>
      </w:r>
      <w:r w:rsidRPr="00B53DB5">
        <w:rPr>
          <w:bCs/>
          <w:color w:val="000000" w:themeColor="text1"/>
          <w:lang w:eastAsia="zh-CN"/>
        </w:rPr>
        <w:t>able</w:t>
      </w:r>
      <w:r>
        <w:rPr>
          <w:bCs/>
          <w:color w:val="000000" w:themeColor="text1"/>
          <w:lang w:eastAsia="zh-CN"/>
        </w:rPr>
        <w:t xml:space="preserve"> </w:t>
      </w:r>
      <w:r w:rsidR="007B063B">
        <w:rPr>
          <w:bCs/>
          <w:color w:val="000000" w:themeColor="text1"/>
          <w:lang w:eastAsia="zh-CN"/>
        </w:rPr>
        <w:t xml:space="preserve">(an example </w:t>
      </w:r>
      <w:r>
        <w:rPr>
          <w:bCs/>
          <w:color w:val="000000" w:themeColor="text1"/>
          <w:lang w:eastAsia="zh-CN"/>
        </w:rPr>
        <w:t>for</w:t>
      </w:r>
      <w:r w:rsidR="00254B98">
        <w:rPr>
          <w:bCs/>
          <w:color w:val="000000" w:themeColor="text1"/>
          <w:lang w:eastAsia="zh-CN"/>
        </w:rPr>
        <w:t xml:space="preserve"> </w:t>
      </w:r>
      <w:r w:rsidR="00254B98">
        <w:t>CA_n7A_n40(2A)</w:t>
      </w:r>
      <w:r w:rsidR="00F04B13">
        <w:t xml:space="preserve"> case</w:t>
      </w:r>
      <w:r w:rsidR="00254B98">
        <w:t xml:space="preserve">) </w:t>
      </w:r>
      <w:r>
        <w:rPr>
          <w:bCs/>
          <w:color w:val="000000" w:themeColor="text1"/>
          <w:lang w:eastAsia="zh-CN"/>
        </w:rPr>
        <w:t xml:space="preserve"> </w:t>
      </w:r>
    </w:p>
    <w:tbl>
      <w:tblPr>
        <w:tblW w:w="4930" w:type="pct"/>
        <w:tblLook w:val="04A0" w:firstRow="1" w:lastRow="0" w:firstColumn="1" w:lastColumn="0" w:noHBand="0" w:noVBand="1"/>
      </w:tblPr>
      <w:tblGrid>
        <w:gridCol w:w="1242"/>
        <w:gridCol w:w="1482"/>
        <w:gridCol w:w="1325"/>
        <w:gridCol w:w="1279"/>
        <w:gridCol w:w="1384"/>
        <w:gridCol w:w="1302"/>
        <w:gridCol w:w="1463"/>
      </w:tblGrid>
      <w:tr w:rsidR="00B53DB5" w:rsidRPr="004562FA" w14:paraId="6044F197" w14:textId="77777777">
        <w:trPr>
          <w:trHeight w:val="120"/>
        </w:trPr>
        <w:tc>
          <w:tcPr>
            <w:tcW w:w="65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C7E753D"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CC location</w:t>
            </w:r>
          </w:p>
        </w:tc>
        <w:tc>
          <w:tcPr>
            <w:tcW w:w="782" w:type="pct"/>
            <w:tcBorders>
              <w:top w:val="single" w:sz="8" w:space="0" w:color="auto"/>
              <w:left w:val="nil"/>
              <w:bottom w:val="single" w:sz="4" w:space="0" w:color="auto"/>
              <w:right w:val="single" w:sz="4" w:space="0" w:color="auto"/>
            </w:tcBorders>
            <w:shd w:val="clear" w:color="auto" w:fill="auto"/>
            <w:noWrap/>
            <w:vAlign w:val="bottom"/>
            <w:hideMark/>
          </w:tcPr>
          <w:p w14:paraId="3A646BBE"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fU1L</w:t>
            </w:r>
          </w:p>
        </w:tc>
        <w:tc>
          <w:tcPr>
            <w:tcW w:w="699" w:type="pct"/>
            <w:tcBorders>
              <w:top w:val="single" w:sz="8" w:space="0" w:color="auto"/>
              <w:left w:val="nil"/>
              <w:bottom w:val="single" w:sz="4" w:space="0" w:color="auto"/>
              <w:right w:val="single" w:sz="4" w:space="0" w:color="auto"/>
            </w:tcBorders>
            <w:shd w:val="clear" w:color="auto" w:fill="auto"/>
            <w:noWrap/>
            <w:vAlign w:val="bottom"/>
            <w:hideMark/>
          </w:tcPr>
          <w:p w14:paraId="398635E9"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fU2L</w:t>
            </w:r>
          </w:p>
        </w:tc>
        <w:tc>
          <w:tcPr>
            <w:tcW w:w="675" w:type="pct"/>
            <w:tcBorders>
              <w:top w:val="single" w:sz="8" w:space="0" w:color="auto"/>
              <w:left w:val="nil"/>
              <w:bottom w:val="single" w:sz="4" w:space="0" w:color="auto"/>
              <w:right w:val="single" w:sz="4" w:space="0" w:color="auto"/>
            </w:tcBorders>
            <w:shd w:val="clear" w:color="auto" w:fill="auto"/>
            <w:noWrap/>
            <w:vAlign w:val="bottom"/>
            <w:hideMark/>
          </w:tcPr>
          <w:p w14:paraId="6CCEF5F9"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fU3L</w:t>
            </w:r>
          </w:p>
        </w:tc>
        <w:tc>
          <w:tcPr>
            <w:tcW w:w="730" w:type="pct"/>
            <w:tcBorders>
              <w:top w:val="single" w:sz="8" w:space="0" w:color="auto"/>
              <w:left w:val="nil"/>
              <w:bottom w:val="single" w:sz="4" w:space="0" w:color="auto"/>
              <w:right w:val="single" w:sz="4" w:space="0" w:color="auto"/>
            </w:tcBorders>
            <w:shd w:val="clear" w:color="auto" w:fill="auto"/>
            <w:noWrap/>
            <w:vAlign w:val="bottom"/>
            <w:hideMark/>
          </w:tcPr>
          <w:p w14:paraId="5ABF327D"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fU1H</w:t>
            </w:r>
          </w:p>
        </w:tc>
        <w:tc>
          <w:tcPr>
            <w:tcW w:w="687" w:type="pct"/>
            <w:tcBorders>
              <w:top w:val="nil"/>
              <w:left w:val="nil"/>
              <w:bottom w:val="nil"/>
              <w:right w:val="nil"/>
            </w:tcBorders>
            <w:shd w:val="clear" w:color="000000" w:fill="D9D9D9"/>
            <w:noWrap/>
            <w:vAlign w:val="bottom"/>
            <w:hideMark/>
          </w:tcPr>
          <w:p w14:paraId="7400C7F0"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D033CEB"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Channel BW</w:t>
            </w:r>
          </w:p>
        </w:tc>
      </w:tr>
      <w:tr w:rsidR="00B53DB5" w:rsidRPr="004562FA" w14:paraId="68799C64" w14:textId="77777777">
        <w:trPr>
          <w:trHeight w:val="120"/>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4FF50F1D"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Frequency</w:t>
            </w:r>
          </w:p>
        </w:tc>
        <w:tc>
          <w:tcPr>
            <w:tcW w:w="782" w:type="pct"/>
            <w:tcBorders>
              <w:top w:val="nil"/>
              <w:left w:val="nil"/>
              <w:bottom w:val="single" w:sz="8" w:space="0" w:color="auto"/>
              <w:right w:val="single" w:sz="4" w:space="0" w:color="auto"/>
            </w:tcBorders>
            <w:shd w:val="clear" w:color="auto" w:fill="auto"/>
            <w:noWrap/>
            <w:vAlign w:val="bottom"/>
            <w:hideMark/>
          </w:tcPr>
          <w:p w14:paraId="07519C89"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2300</w:t>
            </w:r>
          </w:p>
        </w:tc>
        <w:tc>
          <w:tcPr>
            <w:tcW w:w="699" w:type="pct"/>
            <w:tcBorders>
              <w:top w:val="nil"/>
              <w:left w:val="nil"/>
              <w:bottom w:val="single" w:sz="8" w:space="0" w:color="auto"/>
              <w:right w:val="single" w:sz="4" w:space="0" w:color="auto"/>
            </w:tcBorders>
            <w:shd w:val="clear" w:color="auto" w:fill="auto"/>
            <w:noWrap/>
            <w:vAlign w:val="bottom"/>
            <w:hideMark/>
          </w:tcPr>
          <w:p w14:paraId="60EEF4CE"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2320</w:t>
            </w:r>
          </w:p>
        </w:tc>
        <w:tc>
          <w:tcPr>
            <w:tcW w:w="675" w:type="pct"/>
            <w:tcBorders>
              <w:top w:val="nil"/>
              <w:left w:val="nil"/>
              <w:bottom w:val="single" w:sz="8" w:space="0" w:color="auto"/>
              <w:right w:val="single" w:sz="4" w:space="0" w:color="auto"/>
            </w:tcBorders>
            <w:shd w:val="clear" w:color="auto" w:fill="auto"/>
            <w:noWrap/>
            <w:vAlign w:val="bottom"/>
            <w:hideMark/>
          </w:tcPr>
          <w:p w14:paraId="4A327626"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2380</w:t>
            </w:r>
          </w:p>
        </w:tc>
        <w:tc>
          <w:tcPr>
            <w:tcW w:w="730" w:type="pct"/>
            <w:tcBorders>
              <w:top w:val="nil"/>
              <w:left w:val="nil"/>
              <w:bottom w:val="single" w:sz="8" w:space="0" w:color="auto"/>
              <w:right w:val="single" w:sz="4" w:space="0" w:color="auto"/>
            </w:tcBorders>
            <w:shd w:val="clear" w:color="auto" w:fill="auto"/>
            <w:noWrap/>
            <w:vAlign w:val="bottom"/>
            <w:hideMark/>
          </w:tcPr>
          <w:p w14:paraId="0CEB7E8D"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2400</w:t>
            </w:r>
          </w:p>
        </w:tc>
        <w:tc>
          <w:tcPr>
            <w:tcW w:w="687" w:type="pct"/>
            <w:tcBorders>
              <w:top w:val="nil"/>
              <w:left w:val="nil"/>
              <w:bottom w:val="nil"/>
              <w:right w:val="nil"/>
            </w:tcBorders>
            <w:shd w:val="clear" w:color="000000" w:fill="D9D9D9"/>
            <w:noWrap/>
            <w:vAlign w:val="bottom"/>
            <w:hideMark/>
          </w:tcPr>
          <w:p w14:paraId="4162AC88"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0181B7EC"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10</w:t>
            </w:r>
          </w:p>
        </w:tc>
      </w:tr>
      <w:tr w:rsidR="00B53DB5" w:rsidRPr="004562FA" w14:paraId="17583E5A" w14:textId="77777777">
        <w:trPr>
          <w:trHeight w:val="114"/>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1C71A95C"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CC location</w:t>
            </w:r>
          </w:p>
        </w:tc>
        <w:tc>
          <w:tcPr>
            <w:tcW w:w="782" w:type="pct"/>
            <w:tcBorders>
              <w:top w:val="nil"/>
              <w:left w:val="nil"/>
              <w:bottom w:val="single" w:sz="4" w:space="0" w:color="auto"/>
              <w:right w:val="single" w:sz="4" w:space="0" w:color="auto"/>
            </w:tcBorders>
            <w:shd w:val="clear" w:color="auto" w:fill="auto"/>
            <w:noWrap/>
            <w:vAlign w:val="bottom"/>
            <w:hideMark/>
          </w:tcPr>
          <w:p w14:paraId="4F7AE51E" w14:textId="77777777" w:rsidR="00B53DB5" w:rsidRPr="004562FA" w:rsidRDefault="00B53DB5">
            <w:pPr>
              <w:spacing w:after="0"/>
              <w:jc w:val="center"/>
              <w:rPr>
                <w:rFonts w:ascii="Calibri" w:eastAsia="Times New Roman" w:hAnsi="Calibri" w:cs="Calibri"/>
                <w:color w:val="000000"/>
                <w:sz w:val="12"/>
                <w:szCs w:val="12"/>
                <w:lang w:eastAsia="en-GB"/>
              </w:rPr>
            </w:pPr>
            <w:proofErr w:type="spellStart"/>
            <w:r w:rsidRPr="004562FA">
              <w:rPr>
                <w:rFonts w:ascii="Calibri" w:eastAsia="Times New Roman" w:hAnsi="Calibri" w:cs="Calibri"/>
                <w:color w:val="000000"/>
                <w:sz w:val="12"/>
                <w:szCs w:val="12"/>
                <w:lang w:eastAsia="en-GB"/>
              </w:rPr>
              <w:t>fSCCL</w:t>
            </w:r>
            <w:proofErr w:type="spellEnd"/>
          </w:p>
        </w:tc>
        <w:tc>
          <w:tcPr>
            <w:tcW w:w="699" w:type="pct"/>
            <w:tcBorders>
              <w:top w:val="nil"/>
              <w:left w:val="nil"/>
              <w:bottom w:val="single" w:sz="4" w:space="0" w:color="auto"/>
              <w:right w:val="single" w:sz="4" w:space="0" w:color="auto"/>
            </w:tcBorders>
            <w:shd w:val="clear" w:color="auto" w:fill="auto"/>
            <w:noWrap/>
            <w:vAlign w:val="bottom"/>
            <w:hideMark/>
          </w:tcPr>
          <w:p w14:paraId="38B4A0AB" w14:textId="77777777" w:rsidR="00B53DB5" w:rsidRPr="004562FA" w:rsidRDefault="00B53DB5">
            <w:pPr>
              <w:spacing w:after="0"/>
              <w:jc w:val="center"/>
              <w:rPr>
                <w:rFonts w:ascii="Calibri" w:eastAsia="Times New Roman" w:hAnsi="Calibri" w:cs="Calibri"/>
                <w:color w:val="000000"/>
                <w:sz w:val="12"/>
                <w:szCs w:val="12"/>
                <w:lang w:eastAsia="en-GB"/>
              </w:rPr>
            </w:pPr>
            <w:proofErr w:type="spellStart"/>
            <w:r w:rsidRPr="004562FA">
              <w:rPr>
                <w:rFonts w:ascii="Calibri" w:eastAsia="Times New Roman" w:hAnsi="Calibri" w:cs="Calibri"/>
                <w:color w:val="000000"/>
                <w:sz w:val="12"/>
                <w:szCs w:val="12"/>
                <w:lang w:eastAsia="en-GB"/>
              </w:rPr>
              <w:t>fSCCH</w:t>
            </w:r>
            <w:proofErr w:type="spellEnd"/>
          </w:p>
        </w:tc>
        <w:tc>
          <w:tcPr>
            <w:tcW w:w="675" w:type="pct"/>
            <w:tcBorders>
              <w:top w:val="nil"/>
              <w:left w:val="nil"/>
              <w:bottom w:val="single" w:sz="4" w:space="0" w:color="auto"/>
              <w:right w:val="single" w:sz="4" w:space="0" w:color="auto"/>
            </w:tcBorders>
            <w:shd w:val="clear" w:color="auto" w:fill="auto"/>
            <w:noWrap/>
            <w:vAlign w:val="bottom"/>
            <w:hideMark/>
          </w:tcPr>
          <w:p w14:paraId="048481C3"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fU2H</w:t>
            </w:r>
          </w:p>
        </w:tc>
        <w:tc>
          <w:tcPr>
            <w:tcW w:w="730" w:type="pct"/>
            <w:tcBorders>
              <w:top w:val="nil"/>
              <w:left w:val="nil"/>
              <w:bottom w:val="single" w:sz="4" w:space="0" w:color="auto"/>
              <w:right w:val="single" w:sz="8" w:space="0" w:color="auto"/>
            </w:tcBorders>
            <w:shd w:val="clear" w:color="auto" w:fill="auto"/>
            <w:noWrap/>
            <w:vAlign w:val="bottom"/>
            <w:hideMark/>
          </w:tcPr>
          <w:p w14:paraId="6A72CDCF"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fU3H</w:t>
            </w:r>
          </w:p>
        </w:tc>
        <w:tc>
          <w:tcPr>
            <w:tcW w:w="687" w:type="pct"/>
            <w:tcBorders>
              <w:top w:val="nil"/>
              <w:left w:val="nil"/>
              <w:bottom w:val="nil"/>
              <w:right w:val="nil"/>
            </w:tcBorders>
            <w:shd w:val="clear" w:color="000000" w:fill="D9D9D9"/>
            <w:noWrap/>
            <w:vAlign w:val="bottom"/>
            <w:hideMark/>
          </w:tcPr>
          <w:p w14:paraId="514E7256"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4" w:space="0" w:color="auto"/>
              <w:right w:val="single" w:sz="4" w:space="0" w:color="auto"/>
            </w:tcBorders>
            <w:shd w:val="clear" w:color="auto" w:fill="auto"/>
            <w:vAlign w:val="bottom"/>
            <w:hideMark/>
          </w:tcPr>
          <w:p w14:paraId="49853BE9"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Min channel separation</w:t>
            </w:r>
          </w:p>
        </w:tc>
      </w:tr>
      <w:tr w:rsidR="00B53DB5" w:rsidRPr="004562FA" w14:paraId="3EADEE18" w14:textId="77777777">
        <w:trPr>
          <w:trHeight w:val="114"/>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2F5CBAF8"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Frequency</w:t>
            </w:r>
          </w:p>
        </w:tc>
        <w:tc>
          <w:tcPr>
            <w:tcW w:w="782" w:type="pct"/>
            <w:tcBorders>
              <w:top w:val="nil"/>
              <w:left w:val="nil"/>
              <w:bottom w:val="single" w:sz="8" w:space="0" w:color="auto"/>
              <w:right w:val="single" w:sz="4" w:space="0" w:color="auto"/>
            </w:tcBorders>
            <w:shd w:val="clear" w:color="auto" w:fill="auto"/>
            <w:noWrap/>
            <w:vAlign w:val="bottom"/>
            <w:hideMark/>
          </w:tcPr>
          <w:p w14:paraId="137D7F62"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2500</w:t>
            </w:r>
          </w:p>
        </w:tc>
        <w:tc>
          <w:tcPr>
            <w:tcW w:w="699" w:type="pct"/>
            <w:tcBorders>
              <w:top w:val="nil"/>
              <w:left w:val="nil"/>
              <w:bottom w:val="single" w:sz="8" w:space="0" w:color="auto"/>
              <w:right w:val="single" w:sz="4" w:space="0" w:color="auto"/>
            </w:tcBorders>
            <w:shd w:val="clear" w:color="auto" w:fill="auto"/>
            <w:noWrap/>
            <w:vAlign w:val="bottom"/>
            <w:hideMark/>
          </w:tcPr>
          <w:p w14:paraId="508C8A6C"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2570</w:t>
            </w:r>
          </w:p>
        </w:tc>
        <w:tc>
          <w:tcPr>
            <w:tcW w:w="675" w:type="pct"/>
            <w:tcBorders>
              <w:top w:val="nil"/>
              <w:left w:val="nil"/>
              <w:bottom w:val="single" w:sz="8" w:space="0" w:color="auto"/>
              <w:right w:val="single" w:sz="4" w:space="0" w:color="auto"/>
            </w:tcBorders>
            <w:shd w:val="clear" w:color="auto" w:fill="auto"/>
            <w:noWrap/>
            <w:vAlign w:val="bottom"/>
            <w:hideMark/>
          </w:tcPr>
          <w:p w14:paraId="3AA73770"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2380</w:t>
            </w:r>
          </w:p>
        </w:tc>
        <w:tc>
          <w:tcPr>
            <w:tcW w:w="730" w:type="pct"/>
            <w:tcBorders>
              <w:top w:val="nil"/>
              <w:left w:val="nil"/>
              <w:bottom w:val="single" w:sz="8" w:space="0" w:color="auto"/>
              <w:right w:val="single" w:sz="8" w:space="0" w:color="auto"/>
            </w:tcBorders>
            <w:shd w:val="clear" w:color="auto" w:fill="auto"/>
            <w:noWrap/>
            <w:vAlign w:val="bottom"/>
            <w:hideMark/>
          </w:tcPr>
          <w:p w14:paraId="3C06943C"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2320</w:t>
            </w:r>
          </w:p>
        </w:tc>
        <w:tc>
          <w:tcPr>
            <w:tcW w:w="687" w:type="pct"/>
            <w:tcBorders>
              <w:top w:val="nil"/>
              <w:left w:val="nil"/>
              <w:bottom w:val="nil"/>
              <w:right w:val="nil"/>
            </w:tcBorders>
            <w:shd w:val="clear" w:color="000000" w:fill="D9D9D9"/>
            <w:noWrap/>
            <w:vAlign w:val="bottom"/>
            <w:hideMark/>
          </w:tcPr>
          <w:p w14:paraId="6371A5C0"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19F09C6E"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10</w:t>
            </w:r>
          </w:p>
        </w:tc>
      </w:tr>
      <w:tr w:rsidR="00B53DB5" w:rsidRPr="004562FA" w14:paraId="16D3C986" w14:textId="77777777">
        <w:trPr>
          <w:trHeight w:val="108"/>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3193E929"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1st order triple beat</w:t>
            </w:r>
          </w:p>
        </w:tc>
        <w:tc>
          <w:tcPr>
            <w:tcW w:w="782" w:type="pct"/>
            <w:tcBorders>
              <w:top w:val="nil"/>
              <w:left w:val="nil"/>
              <w:bottom w:val="single" w:sz="4" w:space="0" w:color="auto"/>
              <w:right w:val="single" w:sz="4" w:space="0" w:color="auto"/>
            </w:tcBorders>
            <w:shd w:val="clear" w:color="auto" w:fill="auto"/>
            <w:noWrap/>
            <w:vAlign w:val="bottom"/>
            <w:hideMark/>
          </w:tcPr>
          <w:p w14:paraId="12648697"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fUL3 -fUL1 - </w:t>
            </w:r>
            <w:proofErr w:type="spellStart"/>
            <w:r w:rsidRPr="004562FA">
              <w:rPr>
                <w:rFonts w:ascii="Calibri" w:eastAsia="Times New Roman" w:hAnsi="Calibri" w:cs="Calibri"/>
                <w:color w:val="000000"/>
                <w:sz w:val="12"/>
                <w:szCs w:val="12"/>
                <w:lang w:eastAsia="en-GB"/>
              </w:rPr>
              <w:t>fSCCL</w:t>
            </w:r>
            <w:proofErr w:type="spellEnd"/>
            <w:r w:rsidRPr="004562FA">
              <w:rPr>
                <w:rFonts w:ascii="Calibri" w:eastAsia="Times New Roman" w:hAnsi="Calibri" w:cs="Calibri"/>
                <w:color w:val="000000"/>
                <w:sz w:val="12"/>
                <w:szCs w:val="12"/>
                <w:lang w:eastAsia="en-GB"/>
              </w:rPr>
              <w:t xml:space="preserve"> | </w:t>
            </w:r>
          </w:p>
        </w:tc>
        <w:tc>
          <w:tcPr>
            <w:tcW w:w="699" w:type="pct"/>
            <w:tcBorders>
              <w:top w:val="nil"/>
              <w:left w:val="nil"/>
              <w:bottom w:val="single" w:sz="4" w:space="0" w:color="auto"/>
              <w:right w:val="single" w:sz="4" w:space="0" w:color="auto"/>
            </w:tcBorders>
            <w:shd w:val="clear" w:color="auto" w:fill="auto"/>
            <w:noWrap/>
            <w:vAlign w:val="bottom"/>
            <w:hideMark/>
          </w:tcPr>
          <w:p w14:paraId="358C0747"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w:t>
            </w:r>
            <w:proofErr w:type="spellStart"/>
            <w:r w:rsidRPr="004562FA">
              <w:rPr>
                <w:rFonts w:ascii="Calibri" w:eastAsia="Times New Roman" w:hAnsi="Calibri" w:cs="Calibri"/>
                <w:color w:val="000000"/>
                <w:sz w:val="12"/>
                <w:szCs w:val="12"/>
                <w:lang w:eastAsia="en-GB"/>
              </w:rPr>
              <w:t>fSCCL</w:t>
            </w:r>
            <w:proofErr w:type="spellEnd"/>
            <w:r w:rsidRPr="004562FA">
              <w:rPr>
                <w:rFonts w:ascii="Calibri" w:eastAsia="Times New Roman" w:hAnsi="Calibri" w:cs="Calibri"/>
                <w:color w:val="000000"/>
                <w:sz w:val="12"/>
                <w:szCs w:val="12"/>
                <w:lang w:eastAsia="en-GB"/>
              </w:rPr>
              <w:t xml:space="preserve"> | </w:t>
            </w:r>
          </w:p>
        </w:tc>
        <w:tc>
          <w:tcPr>
            <w:tcW w:w="675" w:type="pct"/>
            <w:tcBorders>
              <w:top w:val="nil"/>
              <w:left w:val="nil"/>
              <w:bottom w:val="single" w:sz="4" w:space="0" w:color="auto"/>
              <w:right w:val="single" w:sz="4" w:space="0" w:color="auto"/>
            </w:tcBorders>
            <w:shd w:val="clear" w:color="auto" w:fill="auto"/>
            <w:noWrap/>
            <w:vAlign w:val="bottom"/>
            <w:hideMark/>
          </w:tcPr>
          <w:p w14:paraId="58000004"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w:t>
            </w:r>
            <w:proofErr w:type="spellStart"/>
            <w:r w:rsidRPr="004562FA">
              <w:rPr>
                <w:rFonts w:ascii="Calibri" w:eastAsia="Times New Roman" w:hAnsi="Calibri" w:cs="Calibri"/>
                <w:color w:val="000000"/>
                <w:sz w:val="12"/>
                <w:szCs w:val="12"/>
                <w:lang w:eastAsia="en-GB"/>
              </w:rPr>
              <w:t>fSCCH</w:t>
            </w:r>
            <w:proofErr w:type="spellEnd"/>
            <w:r w:rsidRPr="004562FA">
              <w:rPr>
                <w:rFonts w:ascii="Calibri" w:eastAsia="Times New Roman" w:hAnsi="Calibri" w:cs="Calibri"/>
                <w:color w:val="000000"/>
                <w:sz w:val="12"/>
                <w:szCs w:val="12"/>
                <w:lang w:eastAsia="en-GB"/>
              </w:rPr>
              <w:t xml:space="preserve"> | </w:t>
            </w:r>
          </w:p>
        </w:tc>
        <w:tc>
          <w:tcPr>
            <w:tcW w:w="730" w:type="pct"/>
            <w:tcBorders>
              <w:top w:val="nil"/>
              <w:left w:val="nil"/>
              <w:bottom w:val="single" w:sz="4" w:space="0" w:color="auto"/>
              <w:right w:val="single" w:sz="8" w:space="0" w:color="auto"/>
            </w:tcBorders>
            <w:shd w:val="clear" w:color="auto" w:fill="auto"/>
            <w:noWrap/>
            <w:vAlign w:val="bottom"/>
            <w:hideMark/>
          </w:tcPr>
          <w:p w14:paraId="130D6F66"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fUL3 -fUL1 + </w:t>
            </w:r>
            <w:proofErr w:type="spellStart"/>
            <w:r w:rsidRPr="004562FA">
              <w:rPr>
                <w:rFonts w:ascii="Calibri" w:eastAsia="Times New Roman" w:hAnsi="Calibri" w:cs="Calibri"/>
                <w:color w:val="000000"/>
                <w:sz w:val="12"/>
                <w:szCs w:val="12"/>
                <w:lang w:eastAsia="en-GB"/>
              </w:rPr>
              <w:t>fSCCH</w:t>
            </w:r>
            <w:proofErr w:type="spellEnd"/>
            <w:r w:rsidRPr="004562FA">
              <w:rPr>
                <w:rFonts w:ascii="Calibri" w:eastAsia="Times New Roman" w:hAnsi="Calibri" w:cs="Calibri"/>
                <w:color w:val="000000"/>
                <w:sz w:val="12"/>
                <w:szCs w:val="12"/>
                <w:lang w:eastAsia="en-GB"/>
              </w:rPr>
              <w:t xml:space="preserve"> | </w:t>
            </w:r>
          </w:p>
        </w:tc>
        <w:tc>
          <w:tcPr>
            <w:tcW w:w="687" w:type="pct"/>
            <w:tcBorders>
              <w:top w:val="nil"/>
              <w:left w:val="nil"/>
              <w:bottom w:val="nil"/>
              <w:right w:val="nil"/>
            </w:tcBorders>
            <w:shd w:val="clear" w:color="000000" w:fill="D9D9D9"/>
            <w:noWrap/>
            <w:vAlign w:val="bottom"/>
            <w:hideMark/>
          </w:tcPr>
          <w:p w14:paraId="05775CA6"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4" w:space="0" w:color="auto"/>
              <w:right w:val="single" w:sz="4" w:space="0" w:color="auto"/>
            </w:tcBorders>
            <w:shd w:val="clear" w:color="auto" w:fill="auto"/>
            <w:vAlign w:val="bottom"/>
            <w:hideMark/>
          </w:tcPr>
          <w:p w14:paraId="4F29EF72"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Max channel separation</w:t>
            </w:r>
          </w:p>
        </w:tc>
      </w:tr>
      <w:tr w:rsidR="00B53DB5" w:rsidRPr="004562FA" w14:paraId="06342375" w14:textId="77777777">
        <w:trPr>
          <w:trHeight w:val="122"/>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55E6DCBD"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Ranges</w:t>
            </w:r>
          </w:p>
        </w:tc>
        <w:tc>
          <w:tcPr>
            <w:tcW w:w="782" w:type="pct"/>
            <w:tcBorders>
              <w:top w:val="nil"/>
              <w:left w:val="nil"/>
              <w:bottom w:val="single" w:sz="8" w:space="0" w:color="auto"/>
              <w:right w:val="single" w:sz="4" w:space="0" w:color="auto"/>
            </w:tcBorders>
            <w:shd w:val="clear" w:color="auto" w:fill="auto"/>
            <w:noWrap/>
            <w:vAlign w:val="bottom"/>
            <w:hideMark/>
          </w:tcPr>
          <w:p w14:paraId="14AF2E4E"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2420</w:t>
            </w:r>
          </w:p>
        </w:tc>
        <w:tc>
          <w:tcPr>
            <w:tcW w:w="699" w:type="pct"/>
            <w:tcBorders>
              <w:top w:val="nil"/>
              <w:left w:val="nil"/>
              <w:bottom w:val="single" w:sz="8" w:space="0" w:color="auto"/>
              <w:right w:val="single" w:sz="4" w:space="0" w:color="auto"/>
            </w:tcBorders>
            <w:shd w:val="clear" w:color="auto" w:fill="auto"/>
            <w:noWrap/>
            <w:vAlign w:val="bottom"/>
            <w:hideMark/>
          </w:tcPr>
          <w:p w14:paraId="1F90328A"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2520</w:t>
            </w:r>
          </w:p>
        </w:tc>
        <w:tc>
          <w:tcPr>
            <w:tcW w:w="675" w:type="pct"/>
            <w:tcBorders>
              <w:top w:val="nil"/>
              <w:left w:val="nil"/>
              <w:bottom w:val="single" w:sz="8" w:space="0" w:color="auto"/>
              <w:right w:val="single" w:sz="4" w:space="0" w:color="auto"/>
            </w:tcBorders>
            <w:shd w:val="clear" w:color="auto" w:fill="auto"/>
            <w:noWrap/>
            <w:vAlign w:val="bottom"/>
            <w:hideMark/>
          </w:tcPr>
          <w:p w14:paraId="79EFA78E"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2550</w:t>
            </w:r>
          </w:p>
        </w:tc>
        <w:tc>
          <w:tcPr>
            <w:tcW w:w="730" w:type="pct"/>
            <w:tcBorders>
              <w:top w:val="nil"/>
              <w:left w:val="nil"/>
              <w:bottom w:val="single" w:sz="8" w:space="0" w:color="auto"/>
              <w:right w:val="single" w:sz="8" w:space="0" w:color="auto"/>
            </w:tcBorders>
            <w:shd w:val="clear" w:color="auto" w:fill="auto"/>
            <w:noWrap/>
            <w:vAlign w:val="bottom"/>
            <w:hideMark/>
          </w:tcPr>
          <w:p w14:paraId="79FBE11A"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2650</w:t>
            </w:r>
          </w:p>
        </w:tc>
        <w:tc>
          <w:tcPr>
            <w:tcW w:w="687" w:type="pct"/>
            <w:tcBorders>
              <w:top w:val="nil"/>
              <w:left w:val="nil"/>
              <w:bottom w:val="nil"/>
              <w:right w:val="nil"/>
            </w:tcBorders>
            <w:shd w:val="clear" w:color="000000" w:fill="D9D9D9"/>
            <w:noWrap/>
            <w:vAlign w:val="bottom"/>
            <w:hideMark/>
          </w:tcPr>
          <w:p w14:paraId="4EF79FA6"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0CB4913A"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80</w:t>
            </w:r>
          </w:p>
        </w:tc>
      </w:tr>
      <w:tr w:rsidR="00B53DB5" w:rsidRPr="004562FA" w14:paraId="732C224D" w14:textId="77777777">
        <w:trPr>
          <w:trHeight w:val="116"/>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1940FAA0"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1st order triple beat</w:t>
            </w:r>
          </w:p>
        </w:tc>
        <w:tc>
          <w:tcPr>
            <w:tcW w:w="782" w:type="pct"/>
            <w:tcBorders>
              <w:top w:val="nil"/>
              <w:left w:val="nil"/>
              <w:bottom w:val="single" w:sz="4" w:space="0" w:color="auto"/>
              <w:right w:val="single" w:sz="4" w:space="0" w:color="auto"/>
            </w:tcBorders>
            <w:shd w:val="clear" w:color="auto" w:fill="auto"/>
            <w:noWrap/>
            <w:vAlign w:val="bottom"/>
            <w:hideMark/>
          </w:tcPr>
          <w:p w14:paraId="6CDB8BA9"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w:t>
            </w:r>
            <w:proofErr w:type="spellStart"/>
            <w:r w:rsidRPr="004562FA">
              <w:rPr>
                <w:rFonts w:ascii="Calibri" w:eastAsia="Times New Roman" w:hAnsi="Calibri" w:cs="Calibri"/>
                <w:color w:val="000000"/>
                <w:sz w:val="12"/>
                <w:szCs w:val="12"/>
                <w:lang w:eastAsia="en-GB"/>
              </w:rPr>
              <w:t>fSCCH</w:t>
            </w:r>
            <w:proofErr w:type="spellEnd"/>
            <w:r w:rsidRPr="004562FA">
              <w:rPr>
                <w:rFonts w:ascii="Calibri" w:eastAsia="Times New Roman" w:hAnsi="Calibri" w:cs="Calibri"/>
                <w:color w:val="000000"/>
                <w:sz w:val="12"/>
                <w:szCs w:val="12"/>
                <w:lang w:eastAsia="en-GB"/>
              </w:rPr>
              <w:t xml:space="preserve"> | </w:t>
            </w:r>
          </w:p>
        </w:tc>
        <w:tc>
          <w:tcPr>
            <w:tcW w:w="699" w:type="pct"/>
            <w:tcBorders>
              <w:top w:val="nil"/>
              <w:left w:val="nil"/>
              <w:bottom w:val="single" w:sz="4" w:space="0" w:color="auto"/>
              <w:right w:val="single" w:sz="4" w:space="0" w:color="auto"/>
            </w:tcBorders>
            <w:shd w:val="clear" w:color="auto" w:fill="auto"/>
            <w:noWrap/>
            <w:vAlign w:val="bottom"/>
            <w:hideMark/>
          </w:tcPr>
          <w:p w14:paraId="3D89D3CC"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fUH1 +fUH2 - </w:t>
            </w:r>
            <w:proofErr w:type="spellStart"/>
            <w:r w:rsidRPr="004562FA">
              <w:rPr>
                <w:rFonts w:ascii="Calibri" w:eastAsia="Times New Roman" w:hAnsi="Calibri" w:cs="Calibri"/>
                <w:color w:val="000000"/>
                <w:sz w:val="12"/>
                <w:szCs w:val="12"/>
                <w:lang w:eastAsia="en-GB"/>
              </w:rPr>
              <w:t>fSCCL</w:t>
            </w:r>
            <w:proofErr w:type="spellEnd"/>
            <w:r w:rsidRPr="004562FA">
              <w:rPr>
                <w:rFonts w:ascii="Calibri" w:eastAsia="Times New Roman" w:hAnsi="Calibri" w:cs="Calibri"/>
                <w:color w:val="000000"/>
                <w:sz w:val="12"/>
                <w:szCs w:val="12"/>
                <w:lang w:eastAsia="en-GB"/>
              </w:rPr>
              <w:t xml:space="preserve"> | </w:t>
            </w:r>
          </w:p>
        </w:tc>
        <w:tc>
          <w:tcPr>
            <w:tcW w:w="675" w:type="pct"/>
            <w:tcBorders>
              <w:top w:val="nil"/>
              <w:left w:val="nil"/>
              <w:bottom w:val="single" w:sz="4" w:space="0" w:color="auto"/>
              <w:right w:val="single" w:sz="4" w:space="0" w:color="auto"/>
            </w:tcBorders>
            <w:shd w:val="clear" w:color="auto" w:fill="auto"/>
            <w:noWrap/>
            <w:vAlign w:val="bottom"/>
            <w:hideMark/>
          </w:tcPr>
          <w:p w14:paraId="6B8F0742"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w:t>
            </w:r>
            <w:proofErr w:type="spellStart"/>
            <w:r w:rsidRPr="004562FA">
              <w:rPr>
                <w:rFonts w:ascii="Calibri" w:eastAsia="Times New Roman" w:hAnsi="Calibri" w:cs="Calibri"/>
                <w:color w:val="000000"/>
                <w:sz w:val="12"/>
                <w:szCs w:val="12"/>
                <w:lang w:eastAsia="en-GB"/>
              </w:rPr>
              <w:t>fSCCL</w:t>
            </w:r>
            <w:proofErr w:type="spellEnd"/>
            <w:r w:rsidRPr="004562FA">
              <w:rPr>
                <w:rFonts w:ascii="Calibri" w:eastAsia="Times New Roman" w:hAnsi="Calibri" w:cs="Calibri"/>
                <w:color w:val="000000"/>
                <w:sz w:val="12"/>
                <w:szCs w:val="12"/>
                <w:lang w:eastAsia="en-GB"/>
              </w:rPr>
              <w:t xml:space="preserve"> | </w:t>
            </w:r>
          </w:p>
        </w:tc>
        <w:tc>
          <w:tcPr>
            <w:tcW w:w="730" w:type="pct"/>
            <w:tcBorders>
              <w:top w:val="nil"/>
              <w:left w:val="nil"/>
              <w:bottom w:val="single" w:sz="4" w:space="0" w:color="auto"/>
              <w:right w:val="single" w:sz="8" w:space="0" w:color="auto"/>
            </w:tcBorders>
            <w:shd w:val="clear" w:color="auto" w:fill="auto"/>
            <w:noWrap/>
            <w:vAlign w:val="bottom"/>
            <w:hideMark/>
          </w:tcPr>
          <w:p w14:paraId="69165A1F"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fUH1 +fUH2 + </w:t>
            </w:r>
            <w:proofErr w:type="spellStart"/>
            <w:r w:rsidRPr="004562FA">
              <w:rPr>
                <w:rFonts w:ascii="Calibri" w:eastAsia="Times New Roman" w:hAnsi="Calibri" w:cs="Calibri"/>
                <w:color w:val="000000"/>
                <w:sz w:val="12"/>
                <w:szCs w:val="12"/>
                <w:lang w:eastAsia="en-GB"/>
              </w:rPr>
              <w:t>fSCCH</w:t>
            </w:r>
            <w:proofErr w:type="spellEnd"/>
            <w:r w:rsidRPr="004562FA">
              <w:rPr>
                <w:rFonts w:ascii="Calibri" w:eastAsia="Times New Roman" w:hAnsi="Calibri" w:cs="Calibri"/>
                <w:color w:val="000000"/>
                <w:sz w:val="12"/>
                <w:szCs w:val="12"/>
                <w:lang w:eastAsia="en-GB"/>
              </w:rPr>
              <w:t xml:space="preserve"> | </w:t>
            </w:r>
          </w:p>
        </w:tc>
        <w:tc>
          <w:tcPr>
            <w:tcW w:w="687" w:type="pct"/>
            <w:tcBorders>
              <w:top w:val="nil"/>
              <w:left w:val="nil"/>
              <w:bottom w:val="nil"/>
              <w:right w:val="nil"/>
            </w:tcBorders>
            <w:shd w:val="clear" w:color="000000" w:fill="D9D9D9"/>
            <w:noWrap/>
            <w:vAlign w:val="bottom"/>
            <w:hideMark/>
          </w:tcPr>
          <w:p w14:paraId="198C4DE0"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nil"/>
              <w:bottom w:val="nil"/>
              <w:right w:val="nil"/>
            </w:tcBorders>
            <w:shd w:val="clear" w:color="000000" w:fill="D9D9D9"/>
            <w:noWrap/>
            <w:vAlign w:val="bottom"/>
            <w:hideMark/>
          </w:tcPr>
          <w:p w14:paraId="36945275"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r>
      <w:tr w:rsidR="00B53DB5" w:rsidRPr="004562FA" w14:paraId="1FCB6CDD" w14:textId="77777777">
        <w:trPr>
          <w:trHeight w:val="116"/>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7F2CCEF7"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Ranges</w:t>
            </w:r>
          </w:p>
        </w:tc>
        <w:tc>
          <w:tcPr>
            <w:tcW w:w="782" w:type="pct"/>
            <w:tcBorders>
              <w:top w:val="nil"/>
              <w:left w:val="nil"/>
              <w:bottom w:val="single" w:sz="8" w:space="0" w:color="auto"/>
              <w:right w:val="single" w:sz="4" w:space="0" w:color="auto"/>
            </w:tcBorders>
            <w:shd w:val="clear" w:color="auto" w:fill="auto"/>
            <w:noWrap/>
            <w:vAlign w:val="bottom"/>
            <w:hideMark/>
          </w:tcPr>
          <w:p w14:paraId="750CE89E"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2050</w:t>
            </w:r>
          </w:p>
        </w:tc>
        <w:tc>
          <w:tcPr>
            <w:tcW w:w="699" w:type="pct"/>
            <w:tcBorders>
              <w:top w:val="nil"/>
              <w:left w:val="nil"/>
              <w:bottom w:val="single" w:sz="8" w:space="0" w:color="auto"/>
              <w:right w:val="single" w:sz="4" w:space="0" w:color="auto"/>
            </w:tcBorders>
            <w:shd w:val="clear" w:color="auto" w:fill="auto"/>
            <w:noWrap/>
            <w:vAlign w:val="bottom"/>
            <w:hideMark/>
          </w:tcPr>
          <w:p w14:paraId="0B44DE3A"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2280</w:t>
            </w:r>
          </w:p>
        </w:tc>
        <w:tc>
          <w:tcPr>
            <w:tcW w:w="675" w:type="pct"/>
            <w:tcBorders>
              <w:top w:val="nil"/>
              <w:left w:val="nil"/>
              <w:bottom w:val="single" w:sz="8" w:space="0" w:color="auto"/>
              <w:right w:val="single" w:sz="4" w:space="0" w:color="auto"/>
            </w:tcBorders>
            <w:shd w:val="clear" w:color="auto" w:fill="auto"/>
            <w:noWrap/>
            <w:vAlign w:val="bottom"/>
            <w:hideMark/>
          </w:tcPr>
          <w:p w14:paraId="6C0E0F0A"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7120</w:t>
            </w:r>
          </w:p>
        </w:tc>
        <w:tc>
          <w:tcPr>
            <w:tcW w:w="730" w:type="pct"/>
            <w:tcBorders>
              <w:top w:val="nil"/>
              <w:left w:val="nil"/>
              <w:bottom w:val="single" w:sz="8" w:space="0" w:color="auto"/>
              <w:right w:val="single" w:sz="8" w:space="0" w:color="auto"/>
            </w:tcBorders>
            <w:shd w:val="clear" w:color="auto" w:fill="auto"/>
            <w:noWrap/>
            <w:vAlign w:val="bottom"/>
            <w:hideMark/>
          </w:tcPr>
          <w:p w14:paraId="7263E6C5" w14:textId="77777777" w:rsidR="00B53DB5" w:rsidRPr="004562FA" w:rsidRDefault="00B53DB5">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7350</w:t>
            </w:r>
          </w:p>
        </w:tc>
        <w:tc>
          <w:tcPr>
            <w:tcW w:w="687" w:type="pct"/>
            <w:tcBorders>
              <w:top w:val="nil"/>
              <w:left w:val="nil"/>
              <w:bottom w:val="nil"/>
              <w:right w:val="nil"/>
            </w:tcBorders>
            <w:shd w:val="clear" w:color="000000" w:fill="D9D9D9"/>
            <w:noWrap/>
            <w:vAlign w:val="bottom"/>
            <w:hideMark/>
          </w:tcPr>
          <w:p w14:paraId="7D990262"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nil"/>
              <w:bottom w:val="nil"/>
              <w:right w:val="nil"/>
            </w:tcBorders>
            <w:shd w:val="clear" w:color="000000" w:fill="D9D9D9"/>
            <w:noWrap/>
            <w:vAlign w:val="bottom"/>
            <w:hideMark/>
          </w:tcPr>
          <w:p w14:paraId="71FD5C50" w14:textId="77777777" w:rsidR="00B53DB5" w:rsidRPr="004562FA" w:rsidRDefault="00B53DB5">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r>
    </w:tbl>
    <w:p w14:paraId="3EB2B2EB" w14:textId="2386E7D1" w:rsidR="00E947ED" w:rsidRDefault="00E947ED" w:rsidP="00E947ED">
      <w:pPr>
        <w:rPr>
          <w:lang w:val="en-GB"/>
        </w:rPr>
      </w:pPr>
    </w:p>
    <w:p w14:paraId="1A3262D5" w14:textId="5DD6387A" w:rsidR="00346AE7" w:rsidRDefault="00346AE7" w:rsidP="00E947ED">
      <w:pPr>
        <w:rPr>
          <w:lang w:val="en-GB"/>
        </w:rPr>
      </w:pPr>
      <w:r>
        <w:rPr>
          <w:lang w:val="en-GB"/>
        </w:rPr>
        <w:t>Overlap</w:t>
      </w:r>
      <w:r w:rsidR="00007B43">
        <w:rPr>
          <w:lang w:val="en-GB"/>
        </w:rPr>
        <w:t>ping ranges is determined from the</w:t>
      </w:r>
      <w:r w:rsidR="00963CC2">
        <w:rPr>
          <w:lang w:val="en-GB"/>
        </w:rPr>
        <w:t xml:space="preserve"> </w:t>
      </w:r>
      <w:r w:rsidR="00007B43">
        <w:rPr>
          <w:lang w:val="en-GB"/>
        </w:rPr>
        <w:t>downlink frequency range(s) of the FDD RX band(s)</w:t>
      </w:r>
      <w:r w:rsidR="00963CC2">
        <w:rPr>
          <w:lang w:val="en-GB"/>
        </w:rPr>
        <w:t xml:space="preserve"> towards the ranges of the table.</w:t>
      </w:r>
    </w:p>
    <w:p w14:paraId="2F340DDA" w14:textId="2636E89F" w:rsidR="00B53DB5" w:rsidRPr="00B53DB5" w:rsidRDefault="00B53DB5" w:rsidP="00E947ED">
      <w:pPr>
        <w:rPr>
          <w:color w:val="00B0F0"/>
        </w:rPr>
      </w:pPr>
      <w:r w:rsidRPr="00B20C66">
        <w:rPr>
          <w:color w:val="00B0F0"/>
        </w:rPr>
        <w:t xml:space="preserve">**************** </w:t>
      </w:r>
      <w:r>
        <w:rPr>
          <w:color w:val="00B0F0"/>
        </w:rPr>
        <w:t>End</w:t>
      </w:r>
      <w:r w:rsidRPr="00B20C66">
        <w:rPr>
          <w:color w:val="00B0F0"/>
        </w:rPr>
        <w:t xml:space="preserve"> of TP ***************</w:t>
      </w:r>
    </w:p>
    <w:p w14:paraId="40EA3360" w14:textId="77777777" w:rsidR="00CD7492" w:rsidRPr="00EF698B" w:rsidRDefault="00CD7492" w:rsidP="00A37002">
      <w:pPr>
        <w:pStyle w:val="RAN4H1"/>
        <w:rPr>
          <w:lang w:val="en-US"/>
        </w:rPr>
      </w:pPr>
      <w:bookmarkStart w:id="20" w:name="_Toc116995848"/>
      <w:r w:rsidRPr="00EF698B">
        <w:rPr>
          <w:lang w:val="en-US"/>
        </w:rPr>
        <w:t>Conclusion</w:t>
      </w:r>
      <w:bookmarkEnd w:id="20"/>
    </w:p>
    <w:p w14:paraId="35D67A26"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4A65E186" w14:textId="063D1F19" w:rsidR="00F626D9" w:rsidRDefault="00A4355E">
      <w:pPr>
        <w:pStyle w:val="TOC4"/>
        <w:tabs>
          <w:tab w:val="right" w:leader="dot" w:pos="9617"/>
        </w:tabs>
        <w:rPr>
          <w:rFonts w:asciiTheme="minorHAnsi" w:eastAsiaTheme="minorEastAsia" w:hAnsiTheme="minorHAnsi"/>
          <w:noProof/>
          <w:sz w:val="22"/>
        </w:rPr>
      </w:pPr>
      <w:r>
        <w:rPr>
          <w:i/>
          <w:iCs/>
          <w:noProof/>
        </w:rPr>
        <w:fldChar w:fldCharType="begin"/>
      </w:r>
      <w:r>
        <w:rPr>
          <w:i/>
          <w:iCs/>
          <w:noProof/>
        </w:rPr>
        <w:instrText xml:space="preserve"> TOC \n \h \z \t "RAN4 proposal,5,RAN4 observation,4" </w:instrText>
      </w:r>
      <w:r>
        <w:rPr>
          <w:i/>
          <w:iCs/>
          <w:noProof/>
        </w:rPr>
        <w:fldChar w:fldCharType="separate"/>
      </w:r>
      <w:hyperlink w:anchor="_Toc132017657" w:history="1">
        <w:r w:rsidR="00F626D9" w:rsidRPr="00B50D9F">
          <w:rPr>
            <w:rStyle w:val="Hyperlink"/>
            <w:noProof/>
          </w:rPr>
          <w:t>Observation 1: For the collision check we do not see the component carrier spacing in a non-contiguous UL intra-band CA considered so far in the frequency range check calculations.</w:t>
        </w:r>
      </w:hyperlink>
    </w:p>
    <w:p w14:paraId="4189BB1B" w14:textId="08695ACE" w:rsidR="00F626D9" w:rsidRDefault="00F626D9">
      <w:pPr>
        <w:pStyle w:val="TOC5"/>
        <w:tabs>
          <w:tab w:val="right" w:leader="dot" w:pos="9617"/>
        </w:tabs>
        <w:rPr>
          <w:rFonts w:asciiTheme="minorHAnsi" w:eastAsiaTheme="minorEastAsia" w:hAnsiTheme="minorHAnsi"/>
          <w:b w:val="0"/>
          <w:noProof/>
          <w:sz w:val="22"/>
        </w:rPr>
      </w:pPr>
      <w:hyperlink w:anchor="_Toc132017658" w:history="1">
        <w:r w:rsidRPr="00B50D9F">
          <w:rPr>
            <w:rStyle w:val="Hyperlink"/>
            <w:noProof/>
          </w:rPr>
          <w:t>Proposal 1: We encourage that both the minimum and the maximum component carrier separation is included in the frequency range check as we have shown to be important in [2].</w:t>
        </w:r>
      </w:hyperlink>
    </w:p>
    <w:p w14:paraId="5BDBC416" w14:textId="7AA87863" w:rsidR="00F626D9" w:rsidRDefault="00F626D9">
      <w:pPr>
        <w:pStyle w:val="TOC4"/>
        <w:tabs>
          <w:tab w:val="right" w:leader="dot" w:pos="9617"/>
        </w:tabs>
        <w:rPr>
          <w:rFonts w:asciiTheme="minorHAnsi" w:eastAsiaTheme="minorEastAsia" w:hAnsiTheme="minorHAnsi"/>
          <w:noProof/>
          <w:sz w:val="22"/>
        </w:rPr>
      </w:pPr>
      <w:hyperlink w:anchor="_Toc132017659" w:history="1">
        <w:r w:rsidRPr="00B50D9F">
          <w:rPr>
            <w:rStyle w:val="Hyperlink"/>
            <w:noProof/>
          </w:rPr>
          <w:t>Observation 2: The channel/PRB separation determines how the triple beat extends across the FDD RX band based on the separation between the CC’s/PRBs</w:t>
        </w:r>
      </w:hyperlink>
    </w:p>
    <w:p w14:paraId="18FE728F" w14:textId="49572175" w:rsidR="00F626D9" w:rsidRDefault="00F626D9">
      <w:pPr>
        <w:pStyle w:val="TOC5"/>
        <w:tabs>
          <w:tab w:val="right" w:leader="dot" w:pos="9617"/>
        </w:tabs>
        <w:rPr>
          <w:rFonts w:asciiTheme="minorHAnsi" w:eastAsiaTheme="minorEastAsia" w:hAnsiTheme="minorHAnsi"/>
          <w:b w:val="0"/>
          <w:noProof/>
          <w:sz w:val="22"/>
        </w:rPr>
      </w:pPr>
      <w:hyperlink w:anchor="_Toc132017660" w:history="1">
        <w:r w:rsidRPr="00B50D9F">
          <w:rPr>
            <w:rStyle w:val="Hyperlink"/>
            <w:noProof/>
          </w:rPr>
          <w:t>Proposal 2: A similar table as shown in Table 4 (for CA_n7A_n40(2A)) must be used for triple beat analysis.</w:t>
        </w:r>
      </w:hyperlink>
    </w:p>
    <w:p w14:paraId="747DA75F" w14:textId="022A457A" w:rsidR="00F626D9" w:rsidRDefault="00F626D9">
      <w:pPr>
        <w:pStyle w:val="TOC5"/>
        <w:tabs>
          <w:tab w:val="right" w:leader="dot" w:pos="9617"/>
        </w:tabs>
        <w:rPr>
          <w:rFonts w:asciiTheme="minorHAnsi" w:eastAsiaTheme="minorEastAsia" w:hAnsiTheme="minorHAnsi"/>
          <w:b w:val="0"/>
          <w:noProof/>
          <w:sz w:val="22"/>
        </w:rPr>
      </w:pPr>
      <w:hyperlink w:anchor="_Toc132017661" w:history="1">
        <w:r w:rsidRPr="00B50D9F">
          <w:rPr>
            <w:rStyle w:val="Hyperlink"/>
            <w:noProof/>
          </w:rPr>
          <w:t>Proposal 3: The guidance for triple beat analysis shall be captured in TR 38.846 as given in the provided TP in section 4</w:t>
        </w:r>
      </w:hyperlink>
    </w:p>
    <w:p w14:paraId="138AD609" w14:textId="7262592F" w:rsidR="00F626D9" w:rsidRDefault="00F626D9">
      <w:pPr>
        <w:pStyle w:val="TOC5"/>
        <w:tabs>
          <w:tab w:val="right" w:leader="dot" w:pos="9617"/>
        </w:tabs>
        <w:rPr>
          <w:rFonts w:asciiTheme="minorHAnsi" w:eastAsiaTheme="minorEastAsia" w:hAnsiTheme="minorHAnsi"/>
          <w:b w:val="0"/>
          <w:noProof/>
          <w:sz w:val="22"/>
        </w:rPr>
      </w:pPr>
      <w:hyperlink w:anchor="_Toc132017662" w:history="1">
        <w:r w:rsidRPr="00B50D9F">
          <w:rPr>
            <w:rStyle w:val="Hyperlink"/>
            <w:noProof/>
          </w:rPr>
          <w:t>Proposal 4: We capture the band group rules in the TR guidelines with the proposed frequency ranges of [1] so that triple beat analysis is not conducted when the two uplink bands of the analysis are not in same or adjacent band groups according to table 1.</w:t>
        </w:r>
      </w:hyperlink>
    </w:p>
    <w:p w14:paraId="03FAA725" w14:textId="5041C7BF" w:rsidR="003B659E" w:rsidRPr="0060543D" w:rsidRDefault="00A4355E" w:rsidP="00E947ED">
      <w:pPr>
        <w:pStyle w:val="RAN4H1"/>
        <w:numPr>
          <w:ilvl w:val="0"/>
          <w:numId w:val="0"/>
        </w:numPr>
      </w:pPr>
      <w:r>
        <w:rPr>
          <w:noProof/>
        </w:rPr>
        <w:fldChar w:fldCharType="end"/>
      </w:r>
      <w:bookmarkStart w:id="21" w:name="_Toc116995849"/>
      <w:r w:rsidR="003B659E" w:rsidRPr="00EF698B">
        <w:t>References</w:t>
      </w:r>
      <w:bookmarkEnd w:id="21"/>
    </w:p>
    <w:p w14:paraId="0156CEDA" w14:textId="77777777" w:rsidR="00E947ED" w:rsidRDefault="00E947ED" w:rsidP="00E947ED">
      <w:bookmarkStart w:id="22" w:name="_Ref114500673"/>
      <w:bookmarkEnd w:id="22"/>
      <w:r>
        <w:rPr>
          <w:sz w:val="18"/>
          <w:szCs w:val="18"/>
        </w:rPr>
        <w:t xml:space="preserve">[1] </w:t>
      </w:r>
      <w:r w:rsidRPr="00233AAD">
        <w:rPr>
          <w:sz w:val="18"/>
          <w:szCs w:val="18"/>
        </w:rPr>
        <w:t>R4-2220556</w:t>
      </w:r>
      <w:r w:rsidRPr="00F309FC">
        <w:rPr>
          <w:sz w:val="18"/>
          <w:szCs w:val="18"/>
        </w:rPr>
        <w:t xml:space="preserve"> </w:t>
      </w:r>
      <w:r w:rsidRPr="00AD1FC7">
        <w:t>WF on triple beat rules and MSD fo</w:t>
      </w:r>
      <w:r>
        <w:t>r</w:t>
      </w:r>
      <w:r w:rsidRPr="00AD1FC7">
        <w:t xml:space="preserve"> inter-band with 2UL with intra-band ULCA</w:t>
      </w:r>
      <w:r>
        <w:t xml:space="preserve">, </w:t>
      </w:r>
      <w:r w:rsidRPr="00233AAD">
        <w:t>WG4 Meeting #105</w:t>
      </w:r>
    </w:p>
    <w:p w14:paraId="7A4A3F3C" w14:textId="77777777" w:rsidR="00E947ED" w:rsidRPr="004F2D87" w:rsidRDefault="00E947ED" w:rsidP="00E947ED">
      <w:pPr>
        <w:rPr>
          <w:sz w:val="18"/>
          <w:szCs w:val="18"/>
        </w:rPr>
      </w:pPr>
      <w:r w:rsidRPr="004F2D87">
        <w:rPr>
          <w:sz w:val="18"/>
          <w:szCs w:val="18"/>
        </w:rPr>
        <w:t>[2] R4-2300413 Discussion of non-contiguous intra-band uplink analysis, WG4 Meeting #106</w:t>
      </w:r>
    </w:p>
    <w:p w14:paraId="38B5F684" w14:textId="5608E16C" w:rsidR="000040DC" w:rsidRDefault="000040DC" w:rsidP="000040DC">
      <w:pPr>
        <w:ind w:right="-22"/>
        <w:rPr>
          <w:highlight w:val="yellow"/>
        </w:rPr>
      </w:pPr>
    </w:p>
    <w:sectPr w:rsid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0DF5" w14:textId="77777777" w:rsidR="00C444BA" w:rsidRDefault="00C444BA" w:rsidP="00001C9B">
      <w:pPr>
        <w:spacing w:after="0" w:line="240" w:lineRule="auto"/>
      </w:pPr>
      <w:r>
        <w:separator/>
      </w:r>
    </w:p>
  </w:endnote>
  <w:endnote w:type="continuationSeparator" w:id="0">
    <w:p w14:paraId="38A637C9" w14:textId="77777777" w:rsidR="00C444BA" w:rsidRDefault="00C444BA" w:rsidP="00001C9B">
      <w:pPr>
        <w:spacing w:after="0" w:line="240" w:lineRule="auto"/>
      </w:pPr>
      <w:r>
        <w:continuationSeparator/>
      </w:r>
    </w:p>
  </w:endnote>
  <w:endnote w:type="continuationNotice" w:id="1">
    <w:p w14:paraId="126E8ADA" w14:textId="77777777" w:rsidR="00C444BA" w:rsidRDefault="00C444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6A2B8" w14:textId="77777777" w:rsidR="00C444BA" w:rsidRDefault="00C444BA" w:rsidP="00001C9B">
      <w:pPr>
        <w:spacing w:after="0" w:line="240" w:lineRule="auto"/>
      </w:pPr>
      <w:r>
        <w:separator/>
      </w:r>
    </w:p>
  </w:footnote>
  <w:footnote w:type="continuationSeparator" w:id="0">
    <w:p w14:paraId="1845E733" w14:textId="77777777" w:rsidR="00C444BA" w:rsidRDefault="00C444BA" w:rsidP="00001C9B">
      <w:pPr>
        <w:spacing w:after="0" w:line="240" w:lineRule="auto"/>
      </w:pPr>
      <w:r>
        <w:continuationSeparator/>
      </w:r>
    </w:p>
  </w:footnote>
  <w:footnote w:type="continuationNotice" w:id="1">
    <w:p w14:paraId="7C52937C" w14:textId="77777777" w:rsidR="00C444BA" w:rsidRDefault="00C444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6E50561A"/>
    <w:lvl w:ilvl="0" w:tplc="8C02C2C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44888E08"/>
    <w:lvl w:ilvl="0" w:tplc="753ACFF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F1887DB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4874333">
    <w:abstractNumId w:val="1"/>
  </w:num>
  <w:num w:numId="2" w16cid:durableId="208033568">
    <w:abstractNumId w:val="5"/>
  </w:num>
  <w:num w:numId="3" w16cid:durableId="681855260">
    <w:abstractNumId w:val="9"/>
  </w:num>
  <w:num w:numId="4" w16cid:durableId="261186575">
    <w:abstractNumId w:val="4"/>
  </w:num>
  <w:num w:numId="5" w16cid:durableId="1105270357">
    <w:abstractNumId w:val="12"/>
  </w:num>
  <w:num w:numId="6" w16cid:durableId="1139228143">
    <w:abstractNumId w:val="7"/>
  </w:num>
  <w:num w:numId="7" w16cid:durableId="49154787">
    <w:abstractNumId w:val="8"/>
  </w:num>
  <w:num w:numId="8" w16cid:durableId="1839340796">
    <w:abstractNumId w:val="8"/>
    <w:lvlOverride w:ilvl="0">
      <w:startOverride w:val="1"/>
    </w:lvlOverride>
  </w:num>
  <w:num w:numId="9" w16cid:durableId="159662658">
    <w:abstractNumId w:val="8"/>
    <w:lvlOverride w:ilvl="0">
      <w:startOverride w:val="1"/>
    </w:lvlOverride>
  </w:num>
  <w:num w:numId="10" w16cid:durableId="2066678631">
    <w:abstractNumId w:val="8"/>
    <w:lvlOverride w:ilvl="0">
      <w:startOverride w:val="1"/>
    </w:lvlOverride>
  </w:num>
  <w:num w:numId="11" w16cid:durableId="1396467654">
    <w:abstractNumId w:val="7"/>
    <w:lvlOverride w:ilvl="0">
      <w:startOverride w:val="1"/>
    </w:lvlOverride>
  </w:num>
  <w:num w:numId="12" w16cid:durableId="340205960">
    <w:abstractNumId w:val="8"/>
    <w:lvlOverride w:ilvl="0">
      <w:startOverride w:val="1"/>
    </w:lvlOverride>
  </w:num>
  <w:num w:numId="13" w16cid:durableId="542596880">
    <w:abstractNumId w:val="7"/>
    <w:lvlOverride w:ilvl="0">
      <w:startOverride w:val="1"/>
    </w:lvlOverride>
  </w:num>
  <w:num w:numId="14" w16cid:durableId="91972191">
    <w:abstractNumId w:val="8"/>
    <w:lvlOverride w:ilvl="0">
      <w:startOverride w:val="1"/>
    </w:lvlOverride>
  </w:num>
  <w:num w:numId="15" w16cid:durableId="1168710229">
    <w:abstractNumId w:val="14"/>
  </w:num>
  <w:num w:numId="16" w16cid:durableId="199710244">
    <w:abstractNumId w:val="3"/>
  </w:num>
  <w:num w:numId="17" w16cid:durableId="1440636364">
    <w:abstractNumId w:val="11"/>
  </w:num>
  <w:num w:numId="18" w16cid:durableId="1623925622">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6746478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375612">
    <w:abstractNumId w:val="6"/>
  </w:num>
  <w:num w:numId="21" w16cid:durableId="1951887111">
    <w:abstractNumId w:val="10"/>
  </w:num>
  <w:num w:numId="22" w16cid:durableId="1177692437">
    <w:abstractNumId w:val="7"/>
    <w:lvlOverride w:ilvl="0">
      <w:startOverride w:val="1"/>
    </w:lvlOverride>
  </w:num>
  <w:num w:numId="23" w16cid:durableId="68504423">
    <w:abstractNumId w:val="8"/>
    <w:lvlOverride w:ilvl="0">
      <w:startOverride w:val="1"/>
    </w:lvlOverride>
  </w:num>
  <w:num w:numId="24" w16cid:durableId="211771763">
    <w:abstractNumId w:val="2"/>
  </w:num>
  <w:num w:numId="25" w16cid:durableId="1720856484">
    <w:abstractNumId w:val="0"/>
  </w:num>
  <w:num w:numId="26" w16cid:durableId="1211571663">
    <w:abstractNumId w:val="0"/>
    <w:lvlOverride w:ilvl="0">
      <w:startOverride w:val="1"/>
    </w:lvlOverride>
  </w:num>
  <w:num w:numId="27" w16cid:durableId="12068723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C6704"/>
    <w:rsid w:val="00001C9B"/>
    <w:rsid w:val="000040DC"/>
    <w:rsid w:val="00007B43"/>
    <w:rsid w:val="000151EF"/>
    <w:rsid w:val="00021B69"/>
    <w:rsid w:val="000239F5"/>
    <w:rsid w:val="000252E4"/>
    <w:rsid w:val="00033132"/>
    <w:rsid w:val="00035400"/>
    <w:rsid w:val="00041925"/>
    <w:rsid w:val="000529E5"/>
    <w:rsid w:val="000533DA"/>
    <w:rsid w:val="00061B1B"/>
    <w:rsid w:val="0006306A"/>
    <w:rsid w:val="000631BB"/>
    <w:rsid w:val="00073613"/>
    <w:rsid w:val="00074E1A"/>
    <w:rsid w:val="00084692"/>
    <w:rsid w:val="0008612A"/>
    <w:rsid w:val="000904F1"/>
    <w:rsid w:val="00090E18"/>
    <w:rsid w:val="00097B38"/>
    <w:rsid w:val="000A10BC"/>
    <w:rsid w:val="000A59E6"/>
    <w:rsid w:val="000B0056"/>
    <w:rsid w:val="000B2652"/>
    <w:rsid w:val="000C3C7B"/>
    <w:rsid w:val="000D0F93"/>
    <w:rsid w:val="000D632D"/>
    <w:rsid w:val="000D6DC2"/>
    <w:rsid w:val="000F3206"/>
    <w:rsid w:val="00105DA6"/>
    <w:rsid w:val="00105FC7"/>
    <w:rsid w:val="00106416"/>
    <w:rsid w:val="00110481"/>
    <w:rsid w:val="001127C9"/>
    <w:rsid w:val="00112DFA"/>
    <w:rsid w:val="00115B88"/>
    <w:rsid w:val="001263F2"/>
    <w:rsid w:val="00132F6A"/>
    <w:rsid w:val="00133913"/>
    <w:rsid w:val="00140221"/>
    <w:rsid w:val="001642FC"/>
    <w:rsid w:val="0016496B"/>
    <w:rsid w:val="001743E2"/>
    <w:rsid w:val="001745F8"/>
    <w:rsid w:val="001838CF"/>
    <w:rsid w:val="00184099"/>
    <w:rsid w:val="00185C7C"/>
    <w:rsid w:val="00186260"/>
    <w:rsid w:val="001868EE"/>
    <w:rsid w:val="0019464B"/>
    <w:rsid w:val="001A3BA4"/>
    <w:rsid w:val="001A6D1F"/>
    <w:rsid w:val="001B7829"/>
    <w:rsid w:val="001C040F"/>
    <w:rsid w:val="001C1BAA"/>
    <w:rsid w:val="001C6704"/>
    <w:rsid w:val="001E09E5"/>
    <w:rsid w:val="001E30F6"/>
    <w:rsid w:val="001F3109"/>
    <w:rsid w:val="00210566"/>
    <w:rsid w:val="00217EE5"/>
    <w:rsid w:val="00221157"/>
    <w:rsid w:val="00221441"/>
    <w:rsid w:val="0022328C"/>
    <w:rsid w:val="00235F5C"/>
    <w:rsid w:val="00254B98"/>
    <w:rsid w:val="00257FA3"/>
    <w:rsid w:val="00266798"/>
    <w:rsid w:val="00271FCB"/>
    <w:rsid w:val="00277B56"/>
    <w:rsid w:val="00292BCF"/>
    <w:rsid w:val="002A19F5"/>
    <w:rsid w:val="002A322C"/>
    <w:rsid w:val="002A6BD9"/>
    <w:rsid w:val="002B190F"/>
    <w:rsid w:val="002B4922"/>
    <w:rsid w:val="002C22C3"/>
    <w:rsid w:val="002C2D19"/>
    <w:rsid w:val="002D00B0"/>
    <w:rsid w:val="002D10FA"/>
    <w:rsid w:val="002D2ACA"/>
    <w:rsid w:val="002D4C55"/>
    <w:rsid w:val="002E125E"/>
    <w:rsid w:val="002E6DED"/>
    <w:rsid w:val="002F4BBA"/>
    <w:rsid w:val="00300956"/>
    <w:rsid w:val="00310377"/>
    <w:rsid w:val="00312689"/>
    <w:rsid w:val="00315543"/>
    <w:rsid w:val="00317187"/>
    <w:rsid w:val="0032499A"/>
    <w:rsid w:val="003341F7"/>
    <w:rsid w:val="00334E72"/>
    <w:rsid w:val="00346AE7"/>
    <w:rsid w:val="00347FEC"/>
    <w:rsid w:val="00355D2D"/>
    <w:rsid w:val="00355E32"/>
    <w:rsid w:val="00356F45"/>
    <w:rsid w:val="00366B74"/>
    <w:rsid w:val="00381690"/>
    <w:rsid w:val="00390544"/>
    <w:rsid w:val="003A161C"/>
    <w:rsid w:val="003A5292"/>
    <w:rsid w:val="003A710A"/>
    <w:rsid w:val="003B659E"/>
    <w:rsid w:val="003C275E"/>
    <w:rsid w:val="003C4FDE"/>
    <w:rsid w:val="003D7C3A"/>
    <w:rsid w:val="003E58DF"/>
    <w:rsid w:val="003E775C"/>
    <w:rsid w:val="003F3A70"/>
    <w:rsid w:val="003F6AE7"/>
    <w:rsid w:val="00400C6E"/>
    <w:rsid w:val="00404C4C"/>
    <w:rsid w:val="0041423F"/>
    <w:rsid w:val="00414F81"/>
    <w:rsid w:val="00434792"/>
    <w:rsid w:val="00436A0F"/>
    <w:rsid w:val="00437150"/>
    <w:rsid w:val="0043750A"/>
    <w:rsid w:val="00440676"/>
    <w:rsid w:val="00463937"/>
    <w:rsid w:val="00471E5A"/>
    <w:rsid w:val="004732E9"/>
    <w:rsid w:val="0048275F"/>
    <w:rsid w:val="004854BB"/>
    <w:rsid w:val="00496606"/>
    <w:rsid w:val="004C0038"/>
    <w:rsid w:val="004D10F3"/>
    <w:rsid w:val="004E5E66"/>
    <w:rsid w:val="004E7ADB"/>
    <w:rsid w:val="004F7010"/>
    <w:rsid w:val="00503B4D"/>
    <w:rsid w:val="00504EE9"/>
    <w:rsid w:val="005201BE"/>
    <w:rsid w:val="00521576"/>
    <w:rsid w:val="00523554"/>
    <w:rsid w:val="005250E6"/>
    <w:rsid w:val="00535AED"/>
    <w:rsid w:val="00542D23"/>
    <w:rsid w:val="0054442C"/>
    <w:rsid w:val="00550285"/>
    <w:rsid w:val="00550C1C"/>
    <w:rsid w:val="005541A1"/>
    <w:rsid w:val="005543FA"/>
    <w:rsid w:val="00562492"/>
    <w:rsid w:val="00572A20"/>
    <w:rsid w:val="00575FD9"/>
    <w:rsid w:val="005836F8"/>
    <w:rsid w:val="0058474E"/>
    <w:rsid w:val="005918FA"/>
    <w:rsid w:val="00592A86"/>
    <w:rsid w:val="005971C3"/>
    <w:rsid w:val="005B4801"/>
    <w:rsid w:val="005C23A4"/>
    <w:rsid w:val="005C48D1"/>
    <w:rsid w:val="005D0841"/>
    <w:rsid w:val="005D1CDF"/>
    <w:rsid w:val="005D2BB7"/>
    <w:rsid w:val="005E31C5"/>
    <w:rsid w:val="005E4A5F"/>
    <w:rsid w:val="005E61A8"/>
    <w:rsid w:val="005F6419"/>
    <w:rsid w:val="0060543D"/>
    <w:rsid w:val="006104DD"/>
    <w:rsid w:val="006130B5"/>
    <w:rsid w:val="00617400"/>
    <w:rsid w:val="006174C5"/>
    <w:rsid w:val="00632D29"/>
    <w:rsid w:val="00632FF8"/>
    <w:rsid w:val="006455B5"/>
    <w:rsid w:val="0066330D"/>
    <w:rsid w:val="00664950"/>
    <w:rsid w:val="00664B8B"/>
    <w:rsid w:val="00681350"/>
    <w:rsid w:val="00683220"/>
    <w:rsid w:val="00687FA0"/>
    <w:rsid w:val="006A16A2"/>
    <w:rsid w:val="006A3C11"/>
    <w:rsid w:val="006A757E"/>
    <w:rsid w:val="006B7010"/>
    <w:rsid w:val="006C07A0"/>
    <w:rsid w:val="006C3095"/>
    <w:rsid w:val="006C43D9"/>
    <w:rsid w:val="006D5C36"/>
    <w:rsid w:val="006E1151"/>
    <w:rsid w:val="006E2B49"/>
    <w:rsid w:val="006E394E"/>
    <w:rsid w:val="006E6311"/>
    <w:rsid w:val="006E78EE"/>
    <w:rsid w:val="006F4D18"/>
    <w:rsid w:val="0070048A"/>
    <w:rsid w:val="00704D4B"/>
    <w:rsid w:val="007145FF"/>
    <w:rsid w:val="00715594"/>
    <w:rsid w:val="00715B2A"/>
    <w:rsid w:val="00740879"/>
    <w:rsid w:val="007450F1"/>
    <w:rsid w:val="00751515"/>
    <w:rsid w:val="00756988"/>
    <w:rsid w:val="00760003"/>
    <w:rsid w:val="007626B7"/>
    <w:rsid w:val="0078212B"/>
    <w:rsid w:val="00784DF6"/>
    <w:rsid w:val="00785232"/>
    <w:rsid w:val="007B063B"/>
    <w:rsid w:val="007B186C"/>
    <w:rsid w:val="007B418A"/>
    <w:rsid w:val="007C0764"/>
    <w:rsid w:val="007C1696"/>
    <w:rsid w:val="007C3ED0"/>
    <w:rsid w:val="007C5971"/>
    <w:rsid w:val="007C6EE1"/>
    <w:rsid w:val="007D1BC8"/>
    <w:rsid w:val="007D72AA"/>
    <w:rsid w:val="007E2D9E"/>
    <w:rsid w:val="007E5695"/>
    <w:rsid w:val="007F2C21"/>
    <w:rsid w:val="007F4F94"/>
    <w:rsid w:val="007F54B9"/>
    <w:rsid w:val="00806A76"/>
    <w:rsid w:val="008117F3"/>
    <w:rsid w:val="00811C9D"/>
    <w:rsid w:val="00816C80"/>
    <w:rsid w:val="00841BCD"/>
    <w:rsid w:val="00851A8E"/>
    <w:rsid w:val="0085365B"/>
    <w:rsid w:val="008703CA"/>
    <w:rsid w:val="008826C1"/>
    <w:rsid w:val="00883DFD"/>
    <w:rsid w:val="00890AB3"/>
    <w:rsid w:val="00895F87"/>
    <w:rsid w:val="008A1BF7"/>
    <w:rsid w:val="008A5B0E"/>
    <w:rsid w:val="008B0961"/>
    <w:rsid w:val="008B72D3"/>
    <w:rsid w:val="008B7CAA"/>
    <w:rsid w:val="008E030B"/>
    <w:rsid w:val="008E1C2C"/>
    <w:rsid w:val="0090091A"/>
    <w:rsid w:val="009042BD"/>
    <w:rsid w:val="009112A4"/>
    <w:rsid w:val="00912E36"/>
    <w:rsid w:val="00931B07"/>
    <w:rsid w:val="00936159"/>
    <w:rsid w:val="009424C6"/>
    <w:rsid w:val="00963CC2"/>
    <w:rsid w:val="00971AD9"/>
    <w:rsid w:val="00977E1D"/>
    <w:rsid w:val="00994153"/>
    <w:rsid w:val="00996E83"/>
    <w:rsid w:val="009B0573"/>
    <w:rsid w:val="009B259D"/>
    <w:rsid w:val="009B7B4B"/>
    <w:rsid w:val="009B7C21"/>
    <w:rsid w:val="009D3F70"/>
    <w:rsid w:val="009F565D"/>
    <w:rsid w:val="00A04992"/>
    <w:rsid w:val="00A11416"/>
    <w:rsid w:val="00A147AA"/>
    <w:rsid w:val="00A21D71"/>
    <w:rsid w:val="00A22B78"/>
    <w:rsid w:val="00A25AE5"/>
    <w:rsid w:val="00A37002"/>
    <w:rsid w:val="00A4355E"/>
    <w:rsid w:val="00A435EC"/>
    <w:rsid w:val="00A4541C"/>
    <w:rsid w:val="00A55EF0"/>
    <w:rsid w:val="00A62EA9"/>
    <w:rsid w:val="00A90CB5"/>
    <w:rsid w:val="00A92BCD"/>
    <w:rsid w:val="00A96BEE"/>
    <w:rsid w:val="00AA1B0E"/>
    <w:rsid w:val="00AA47B6"/>
    <w:rsid w:val="00AB6262"/>
    <w:rsid w:val="00AB780E"/>
    <w:rsid w:val="00AC163B"/>
    <w:rsid w:val="00AC5CA7"/>
    <w:rsid w:val="00AC6058"/>
    <w:rsid w:val="00AE0D66"/>
    <w:rsid w:val="00AE2BA5"/>
    <w:rsid w:val="00AE3047"/>
    <w:rsid w:val="00AE56B1"/>
    <w:rsid w:val="00AE6D09"/>
    <w:rsid w:val="00AF30CF"/>
    <w:rsid w:val="00AF7A7C"/>
    <w:rsid w:val="00B03EA8"/>
    <w:rsid w:val="00B17996"/>
    <w:rsid w:val="00B20147"/>
    <w:rsid w:val="00B23B4B"/>
    <w:rsid w:val="00B248EA"/>
    <w:rsid w:val="00B32F12"/>
    <w:rsid w:val="00B408B6"/>
    <w:rsid w:val="00B508FA"/>
    <w:rsid w:val="00B535DB"/>
    <w:rsid w:val="00B53DB5"/>
    <w:rsid w:val="00B53EC9"/>
    <w:rsid w:val="00B542DA"/>
    <w:rsid w:val="00B574AF"/>
    <w:rsid w:val="00B73862"/>
    <w:rsid w:val="00B73F43"/>
    <w:rsid w:val="00B82F86"/>
    <w:rsid w:val="00B91B4F"/>
    <w:rsid w:val="00BA6B66"/>
    <w:rsid w:val="00BA6E48"/>
    <w:rsid w:val="00BE0AF6"/>
    <w:rsid w:val="00BE1F03"/>
    <w:rsid w:val="00BE58A7"/>
    <w:rsid w:val="00BF2218"/>
    <w:rsid w:val="00BF5AE2"/>
    <w:rsid w:val="00C0426B"/>
    <w:rsid w:val="00C045DF"/>
    <w:rsid w:val="00C10107"/>
    <w:rsid w:val="00C1194C"/>
    <w:rsid w:val="00C13F0D"/>
    <w:rsid w:val="00C22385"/>
    <w:rsid w:val="00C22445"/>
    <w:rsid w:val="00C26D43"/>
    <w:rsid w:val="00C31109"/>
    <w:rsid w:val="00C44380"/>
    <w:rsid w:val="00C444BA"/>
    <w:rsid w:val="00C46548"/>
    <w:rsid w:val="00C53060"/>
    <w:rsid w:val="00C5547B"/>
    <w:rsid w:val="00C574D5"/>
    <w:rsid w:val="00C579C8"/>
    <w:rsid w:val="00C67E43"/>
    <w:rsid w:val="00C73F32"/>
    <w:rsid w:val="00C74CF7"/>
    <w:rsid w:val="00C87462"/>
    <w:rsid w:val="00C95966"/>
    <w:rsid w:val="00CA180C"/>
    <w:rsid w:val="00CB13B2"/>
    <w:rsid w:val="00CB22B2"/>
    <w:rsid w:val="00CB4E63"/>
    <w:rsid w:val="00CC3E28"/>
    <w:rsid w:val="00CC3EE2"/>
    <w:rsid w:val="00CD7492"/>
    <w:rsid w:val="00CE3A6B"/>
    <w:rsid w:val="00CF079D"/>
    <w:rsid w:val="00CF0F02"/>
    <w:rsid w:val="00D00211"/>
    <w:rsid w:val="00D05C94"/>
    <w:rsid w:val="00D06309"/>
    <w:rsid w:val="00D10D4B"/>
    <w:rsid w:val="00D17509"/>
    <w:rsid w:val="00D22D9A"/>
    <w:rsid w:val="00D351EA"/>
    <w:rsid w:val="00D40288"/>
    <w:rsid w:val="00D43403"/>
    <w:rsid w:val="00D5086D"/>
    <w:rsid w:val="00D5270B"/>
    <w:rsid w:val="00D56520"/>
    <w:rsid w:val="00D62E71"/>
    <w:rsid w:val="00D6430D"/>
    <w:rsid w:val="00D66188"/>
    <w:rsid w:val="00D7204A"/>
    <w:rsid w:val="00D731F6"/>
    <w:rsid w:val="00D740CA"/>
    <w:rsid w:val="00D8214C"/>
    <w:rsid w:val="00D85728"/>
    <w:rsid w:val="00D95481"/>
    <w:rsid w:val="00DB23E7"/>
    <w:rsid w:val="00DB6415"/>
    <w:rsid w:val="00DC7A13"/>
    <w:rsid w:val="00DE1F6F"/>
    <w:rsid w:val="00DE4E95"/>
    <w:rsid w:val="00DE527D"/>
    <w:rsid w:val="00DE66B5"/>
    <w:rsid w:val="00DE6E13"/>
    <w:rsid w:val="00DF2997"/>
    <w:rsid w:val="00E10BC4"/>
    <w:rsid w:val="00E126D8"/>
    <w:rsid w:val="00E12864"/>
    <w:rsid w:val="00E1415D"/>
    <w:rsid w:val="00E176DE"/>
    <w:rsid w:val="00E20FA7"/>
    <w:rsid w:val="00E258D3"/>
    <w:rsid w:val="00E323E9"/>
    <w:rsid w:val="00E34018"/>
    <w:rsid w:val="00E357A1"/>
    <w:rsid w:val="00E424DA"/>
    <w:rsid w:val="00E428D3"/>
    <w:rsid w:val="00E437D2"/>
    <w:rsid w:val="00E44ACB"/>
    <w:rsid w:val="00E55751"/>
    <w:rsid w:val="00E56B17"/>
    <w:rsid w:val="00E917DB"/>
    <w:rsid w:val="00E947ED"/>
    <w:rsid w:val="00EA2311"/>
    <w:rsid w:val="00EA40B5"/>
    <w:rsid w:val="00EC0778"/>
    <w:rsid w:val="00EC7BC3"/>
    <w:rsid w:val="00ED7600"/>
    <w:rsid w:val="00EE0AFC"/>
    <w:rsid w:val="00EF6073"/>
    <w:rsid w:val="00EF698B"/>
    <w:rsid w:val="00F04B13"/>
    <w:rsid w:val="00F07498"/>
    <w:rsid w:val="00F1362C"/>
    <w:rsid w:val="00F33474"/>
    <w:rsid w:val="00F35761"/>
    <w:rsid w:val="00F414F1"/>
    <w:rsid w:val="00F508B8"/>
    <w:rsid w:val="00F52D3E"/>
    <w:rsid w:val="00F539FB"/>
    <w:rsid w:val="00F61643"/>
    <w:rsid w:val="00F626D9"/>
    <w:rsid w:val="00F66B97"/>
    <w:rsid w:val="00F72CB1"/>
    <w:rsid w:val="00F801FE"/>
    <w:rsid w:val="00F8215E"/>
    <w:rsid w:val="00F824F5"/>
    <w:rsid w:val="00F90FAB"/>
    <w:rsid w:val="00F9374D"/>
    <w:rsid w:val="00F96661"/>
    <w:rsid w:val="00F97ADD"/>
    <w:rsid w:val="00FA658C"/>
    <w:rsid w:val="00FB7E1D"/>
    <w:rsid w:val="00FC0F5B"/>
    <w:rsid w:val="00FC29B9"/>
    <w:rsid w:val="00FC6FD3"/>
    <w:rsid w:val="00FE305C"/>
    <w:rsid w:val="00FE327C"/>
    <w:rsid w:val="00FE4E2F"/>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919EBF9"/>
  <w15:chartTrackingRefBased/>
  <w15:docId w15:val="{B784B0E1-D9EA-4FB8-ABA7-B7E7C95D3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RAN4H3"/>
    <w:next w:val="Normal"/>
    <w:link w:val="Heading3Char"/>
    <w:uiPriority w:val="9"/>
    <w:unhideWhenUsed/>
    <w:qFormat/>
    <w:rsid w:val="000252E4"/>
    <w:pPr>
      <w:outlineLvl w:val="2"/>
    </w:p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E947ED"/>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E947ED"/>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E947ED"/>
    <w:pPr>
      <w:ind w:left="0" w:firstLine="0"/>
    </w:pPr>
    <w:rPr>
      <w:b/>
      <w:bCs/>
    </w:rPr>
  </w:style>
  <w:style w:type="character" w:customStyle="1" w:styleId="RAN4observationChar0">
    <w:name w:val="RAN4 observation Char"/>
    <w:basedOn w:val="RAN4ObservationChar"/>
    <w:link w:val="RAN4observation0"/>
    <w:rsid w:val="00E947ED"/>
    <w:rPr>
      <w:rFonts w:ascii="Times New Roman" w:eastAsia="Calibri" w:hAnsi="Times New Roman" w:cs="Times New Roman"/>
      <w:b/>
      <w:bCs/>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52E4"/>
    <w:rPr>
      <w:rFonts w:ascii="Arial" w:hAnsi="Arial" w:cs="Arial"/>
      <w:sz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eiryo" w:hAnsi="Meiry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F04B13"/>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35"/>
    <w:rsid w:val="00E947ED"/>
    <w:rPr>
      <w:rFonts w:ascii="Times New Roman" w:eastAsia="MS Mincho" w:hAnsi="Times New Roman" w:cs="Times New Roman"/>
      <w:b/>
      <w:sz w:val="20"/>
      <w:szCs w:val="20"/>
    </w:rPr>
  </w:style>
  <w:style w:type="paragraph" w:customStyle="1" w:styleId="TH">
    <w:name w:val="TH"/>
    <w:basedOn w:val="Normal"/>
    <w:link w:val="THChar"/>
    <w:qFormat/>
    <w:rsid w:val="00E947ED"/>
    <w:pPr>
      <w:keepNext/>
      <w:keepLines/>
      <w:spacing w:before="60" w:after="180" w:line="240" w:lineRule="auto"/>
      <w:jc w:val="center"/>
    </w:pPr>
    <w:rPr>
      <w:rFonts w:ascii="Arial" w:eastAsiaTheme="minorEastAsia" w:hAnsi="Arial" w:cs="Times New Roman"/>
      <w:b/>
      <w:szCs w:val="20"/>
      <w:lang w:val="en-GB"/>
    </w:rPr>
  </w:style>
  <w:style w:type="character" w:customStyle="1" w:styleId="THChar">
    <w:name w:val="TH Char"/>
    <w:link w:val="TH"/>
    <w:qFormat/>
    <w:rsid w:val="00E947ED"/>
    <w:rPr>
      <w:rFonts w:ascii="Arial" w:eastAsiaTheme="minorEastAsia" w:hAnsi="Arial" w:cs="Times New Roman"/>
      <w:b/>
      <w:sz w:val="20"/>
      <w:szCs w:val="20"/>
      <w:lang w:val="en-GB"/>
    </w:rPr>
  </w:style>
  <w:style w:type="paragraph" w:customStyle="1" w:styleId="TB1">
    <w:name w:val="TB1"/>
    <w:basedOn w:val="Normal"/>
    <w:uiPriority w:val="99"/>
    <w:qFormat/>
    <w:rsid w:val="00E947ED"/>
    <w:pPr>
      <w:keepNext/>
      <w:keepLines/>
      <w:numPr>
        <w:numId w:val="27"/>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styleId="Header">
    <w:name w:val="header"/>
    <w:basedOn w:val="Normal"/>
    <w:link w:val="HeaderChar"/>
    <w:uiPriority w:val="99"/>
    <w:semiHidden/>
    <w:unhideWhenUsed/>
    <w:rsid w:val="005543F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5543FA"/>
    <w:rPr>
      <w:rFonts w:ascii="Times New Roman" w:hAnsi="Times New Roman"/>
      <w:sz w:val="20"/>
    </w:rPr>
  </w:style>
  <w:style w:type="paragraph" w:styleId="Footer">
    <w:name w:val="footer"/>
    <w:basedOn w:val="Normal"/>
    <w:link w:val="FooterChar"/>
    <w:uiPriority w:val="99"/>
    <w:semiHidden/>
    <w:unhideWhenUsed/>
    <w:rsid w:val="005543F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543FA"/>
    <w:rPr>
      <w:rFonts w:ascii="Times New Roman" w:hAnsi="Times New Roman"/>
      <w:sz w:val="20"/>
    </w:rPr>
  </w:style>
  <w:style w:type="paragraph" w:styleId="Revision">
    <w:name w:val="Revision"/>
    <w:hidden/>
    <w:uiPriority w:val="99"/>
    <w:semiHidden/>
    <w:rsid w:val="006A757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7616">
      <w:bodyDiv w:val="1"/>
      <w:marLeft w:val="0"/>
      <w:marRight w:val="0"/>
      <w:marTop w:val="0"/>
      <w:marBottom w:val="0"/>
      <w:divBdr>
        <w:top w:val="none" w:sz="0" w:space="0" w:color="auto"/>
        <w:left w:val="none" w:sz="0" w:space="0" w:color="auto"/>
        <w:bottom w:val="none" w:sz="0" w:space="0" w:color="auto"/>
        <w:right w:val="none" w:sz="0" w:space="0" w:color="auto"/>
      </w:divBdr>
    </w:div>
    <w:div w:id="293633183">
      <w:bodyDiv w:val="1"/>
      <w:marLeft w:val="0"/>
      <w:marRight w:val="0"/>
      <w:marTop w:val="0"/>
      <w:marBottom w:val="0"/>
      <w:divBdr>
        <w:top w:val="none" w:sz="0" w:space="0" w:color="auto"/>
        <w:left w:val="none" w:sz="0" w:space="0" w:color="auto"/>
        <w:bottom w:val="none" w:sz="0" w:space="0" w:color="auto"/>
        <w:right w:val="none" w:sz="0" w:space="0" w:color="auto"/>
      </w:divBdr>
    </w:div>
    <w:div w:id="363749148">
      <w:bodyDiv w:val="1"/>
      <w:marLeft w:val="0"/>
      <w:marRight w:val="0"/>
      <w:marTop w:val="0"/>
      <w:marBottom w:val="0"/>
      <w:divBdr>
        <w:top w:val="none" w:sz="0" w:space="0" w:color="auto"/>
        <w:left w:val="none" w:sz="0" w:space="0" w:color="auto"/>
        <w:bottom w:val="none" w:sz="0" w:space="0" w:color="auto"/>
        <w:right w:val="none" w:sz="0" w:space="0" w:color="auto"/>
      </w:divBdr>
    </w:div>
    <w:div w:id="403190453">
      <w:bodyDiv w:val="1"/>
      <w:marLeft w:val="0"/>
      <w:marRight w:val="0"/>
      <w:marTop w:val="0"/>
      <w:marBottom w:val="0"/>
      <w:divBdr>
        <w:top w:val="none" w:sz="0" w:space="0" w:color="auto"/>
        <w:left w:val="none" w:sz="0" w:space="0" w:color="auto"/>
        <w:bottom w:val="none" w:sz="0" w:space="0" w:color="auto"/>
        <w:right w:val="none" w:sz="0" w:space="0" w:color="auto"/>
      </w:divBdr>
    </w:div>
    <w:div w:id="886067946">
      <w:bodyDiv w:val="1"/>
      <w:marLeft w:val="0"/>
      <w:marRight w:val="0"/>
      <w:marTop w:val="0"/>
      <w:marBottom w:val="0"/>
      <w:divBdr>
        <w:top w:val="none" w:sz="0" w:space="0" w:color="auto"/>
        <w:left w:val="none" w:sz="0" w:space="0" w:color="auto"/>
        <w:bottom w:val="none" w:sz="0" w:space="0" w:color="auto"/>
        <w:right w:val="none" w:sz="0" w:space="0" w:color="auto"/>
      </w:divBdr>
    </w:div>
    <w:div w:id="1119110395">
      <w:bodyDiv w:val="1"/>
      <w:marLeft w:val="0"/>
      <w:marRight w:val="0"/>
      <w:marTop w:val="0"/>
      <w:marBottom w:val="0"/>
      <w:divBdr>
        <w:top w:val="none" w:sz="0" w:space="0" w:color="auto"/>
        <w:left w:val="none" w:sz="0" w:space="0" w:color="auto"/>
        <w:bottom w:val="none" w:sz="0" w:space="0" w:color="auto"/>
        <w:right w:val="none" w:sz="0" w:space="0" w:color="auto"/>
      </w:divBdr>
    </w:div>
    <w:div w:id="193031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jselba\OneDrive%20-%20Nokia\3GPP\RAN4%20106bi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5AIRPNAIUNRU-1328258698-20948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https://nokia.sharepoint.com/sites/c5g/5gradio/_layouts/15/DocIdRedir.aspx?ID=5AIRPNAIUNRU-1328258698-20948</Url>
      <Description>5AIRPNAIUNRU-1328258698-20948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www.w3.org/XML/1998/namespace"/>
    <ds:schemaRef ds:uri="3b34c8f0-1ef5-4d1e-bb66-517ce7fe7356"/>
    <ds:schemaRef ds:uri="0b6aed8e-0313-4d17-80ff-d0e5da4931c5"/>
    <ds:schemaRef ds:uri="http://purl.org/dc/dcmitype/"/>
    <ds:schemaRef ds:uri="71c5aaf6-e6ce-465b-b873-5148d2a4c105"/>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Template</Template>
  <TotalTime>287</TotalTime>
  <Pages>6</Pages>
  <Words>2892</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19339</CharactersWithSpaces>
  <SharedDoc>false</SharedDoc>
  <HLinks>
    <vt:vector size="30" baseType="variant">
      <vt:variant>
        <vt:i4>1769525</vt:i4>
      </vt:variant>
      <vt:variant>
        <vt:i4>107</vt:i4>
      </vt:variant>
      <vt:variant>
        <vt:i4>0</vt:i4>
      </vt:variant>
      <vt:variant>
        <vt:i4>5</vt:i4>
      </vt:variant>
      <vt:variant>
        <vt:lpwstr/>
      </vt:variant>
      <vt:variant>
        <vt:lpwstr>_Toc130472391</vt:lpwstr>
      </vt:variant>
      <vt:variant>
        <vt:i4>1769525</vt:i4>
      </vt:variant>
      <vt:variant>
        <vt:i4>104</vt:i4>
      </vt:variant>
      <vt:variant>
        <vt:i4>0</vt:i4>
      </vt:variant>
      <vt:variant>
        <vt:i4>5</vt:i4>
      </vt:variant>
      <vt:variant>
        <vt:lpwstr/>
      </vt:variant>
      <vt:variant>
        <vt:lpwstr>_Toc130472390</vt:lpwstr>
      </vt:variant>
      <vt:variant>
        <vt:i4>1703989</vt:i4>
      </vt:variant>
      <vt:variant>
        <vt:i4>101</vt:i4>
      </vt:variant>
      <vt:variant>
        <vt:i4>0</vt:i4>
      </vt:variant>
      <vt:variant>
        <vt:i4>5</vt:i4>
      </vt:variant>
      <vt:variant>
        <vt:lpwstr/>
      </vt:variant>
      <vt:variant>
        <vt:lpwstr>_Toc130472389</vt:lpwstr>
      </vt:variant>
      <vt:variant>
        <vt:i4>1703989</vt:i4>
      </vt:variant>
      <vt:variant>
        <vt:i4>98</vt:i4>
      </vt:variant>
      <vt:variant>
        <vt:i4>0</vt:i4>
      </vt:variant>
      <vt:variant>
        <vt:i4>5</vt:i4>
      </vt:variant>
      <vt:variant>
        <vt:lpwstr/>
      </vt:variant>
      <vt:variant>
        <vt:lpwstr>_Toc130472388</vt:lpwstr>
      </vt:variant>
      <vt:variant>
        <vt:i4>1703989</vt:i4>
      </vt:variant>
      <vt:variant>
        <vt:i4>95</vt:i4>
      </vt:variant>
      <vt:variant>
        <vt:i4>0</vt:i4>
      </vt:variant>
      <vt:variant>
        <vt:i4>5</vt:i4>
      </vt:variant>
      <vt:variant>
        <vt:lpwstr/>
      </vt:variant>
      <vt:variant>
        <vt:lpwstr>_Toc130472387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Hejselbaek (Nokia)</dc:creator>
  <cp:keywords>3GPP;RAN4</cp:keywords>
  <dc:description/>
  <cp:lastModifiedBy>Johannes Hejselbaek (Nokia)</cp:lastModifiedBy>
  <cp:revision>148</cp:revision>
  <cp:lastPrinted>2023-03-24T13:18:00Z</cp:lastPrinted>
  <dcterms:created xsi:type="dcterms:W3CDTF">2023-03-23T20:51:00Z</dcterms:created>
  <dcterms:modified xsi:type="dcterms:W3CDTF">2023-04-10T09:16:00Z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ba9a33e1-4ff0-41ab-a99f-2e27f70b0a14</vt:lpwstr>
  </property>
  <property fmtid="{D5CDD505-2E9C-101B-9397-08002B2CF9AE}" pid="11" name="MediaServiceImageTags">
    <vt:lpwstr/>
  </property>
</Properties>
</file>